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1.jpeg" ContentType="image/jpeg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 w:before="0" w:after="0"/>
        <w:jc w:val="center"/>
        <w:rPr>
          <w:sz w:val="24"/>
          <w:sz w:val="24"/>
          <w:szCs w:val="24"/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МИНИСТЕРСТВО ЗДРАВООХРАНЕНИЯ ДНР</w:t>
      </w:r>
      <w:r/>
    </w:p>
    <w:p>
      <w:pPr>
        <w:pStyle w:val="Normal"/>
        <w:spacing w:lineRule="auto" w:line="360" w:before="0" w:after="0"/>
        <w:jc w:val="center"/>
        <w:rPr>
          <w:sz w:val="24"/>
          <w:sz w:val="24"/>
          <w:szCs w:val="24"/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ДОНЕЦКИЙ НАЦИОНАЛЬНЫЙ МЕДИЦИНСКИЙ УНИВЕРСИТЕТ ИМ.М.ГОРЬКОГО</w:t>
      </w:r>
      <w:r/>
    </w:p>
    <w:p>
      <w:pPr>
        <w:pStyle w:val="Normal"/>
        <w:spacing w:lineRule="auto" w:line="240" w:before="0" w:after="0"/>
        <w:jc w:val="center"/>
        <w:rPr>
          <w:sz w:val="28"/>
          <w:sz w:val="28"/>
          <w:szCs w:val="28"/>
          <w:rFonts w:ascii="Times New Roman" w:hAnsi="Times New Roman"/>
        </w:rPr>
      </w:pPr>
      <w:r>
        <w:rPr/>
        <w:drawing>
          <wp:inline distT="0" distB="0" distL="0" distR="0">
            <wp:extent cx="1723390" cy="1533525"/>
            <wp:effectExtent l="0" t="0" r="0" b="0"/>
            <wp:docPr id="1" name="Picture" descr="http://dnmu.ru/templates/dsmu2010/images/logo_dsm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 descr="http://dnmu.ru/templates/dsmu2010/images/logo_dsmu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3390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/>
    </w:p>
    <w:p>
      <w:pPr>
        <w:pStyle w:val="Normal"/>
        <w:spacing w:lineRule="auto" w:line="240" w:before="0" w:after="0"/>
        <w:jc w:val="center"/>
        <w:rPr>
          <w:sz w:val="28"/>
          <w:sz w:val="28"/>
          <w:szCs w:val="28"/>
          <w:rFonts w:ascii="Times New Roman" w:hAnsi="Times New Roman"/>
          <w:lang w:val="ru-RU" w:eastAsia="ru-RU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Normal"/>
        <w:spacing w:before="0" w:after="0"/>
        <w:jc w:val="center"/>
        <w:rPr>
          <w:sz w:val="28"/>
          <w:sz w:val="28"/>
          <w:szCs w:val="28"/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ГЛУБОКОУВАЖАЕМЫЕ КОЛЛЕГИ!</w:t>
      </w:r>
      <w:r/>
    </w:p>
    <w:p>
      <w:pPr>
        <w:pStyle w:val="Normal"/>
        <w:spacing w:lineRule="auto" w:line="240" w:before="0" w:after="0"/>
        <w:jc w:val="center"/>
        <w:rPr>
          <w:sz w:val="28"/>
          <w:sz w:val="28"/>
          <w:szCs w:val="28"/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</w:rPr>
        <w:t>Курс нетрадиционной медицины</w:t>
      </w:r>
      <w:r>
        <w:rPr>
          <w:rFonts w:ascii="Times New Roman" w:hAnsi="Times New Roman"/>
          <w:sz w:val="28"/>
          <w:szCs w:val="28"/>
        </w:rPr>
        <w:t xml:space="preserve"> Донецкого национального медицинского университета им. М. Горького приглашает Вас принять участие в Международной научно-практической конференции</w:t>
      </w:r>
      <w:r/>
    </w:p>
    <w:p>
      <w:pPr>
        <w:pStyle w:val="Normal"/>
        <w:spacing w:lineRule="auto" w:line="240" w:before="0" w:after="0"/>
        <w:jc w:val="center"/>
        <w:rPr>
          <w:sz w:val="28"/>
          <w:sz w:val="28"/>
          <w:szCs w:val="28"/>
          <w:rFonts w:ascii="Times New Roman" w:hAnsi="Times New Roman"/>
          <w:lang w:val="ru-RU" w:eastAsia="ru-RU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Normal"/>
        <w:spacing w:lineRule="auto" w:line="240" w:before="0" w:after="0"/>
        <w:jc w:val="center"/>
        <w:rPr>
          <w:sz w:val="28"/>
          <w:sz w:val="28"/>
          <w:szCs w:val="28"/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</w:rPr>
        <w:t>«ИННОВАЦИОННЫЕ ЗДОРОВЬЕСОХРАНЯЮЩИЕ ТЕХНОЛОГИИ В ПОВЫШЕНИИ КАЧЕСТВА ЖИЗНИ»,</w:t>
      </w:r>
      <w:r/>
    </w:p>
    <w:p>
      <w:pPr>
        <w:pStyle w:val="Normal"/>
        <w:spacing w:lineRule="auto" w:line="240" w:before="0" w:after="0"/>
        <w:jc w:val="center"/>
        <w:rPr>
          <w:sz w:val="28"/>
          <w:sz w:val="28"/>
          <w:szCs w:val="28"/>
          <w:rFonts w:ascii="Times New Roman" w:hAnsi="Times New Roman"/>
          <w:lang w:val="ru-RU" w:eastAsia="ru-RU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Normal"/>
        <w:spacing w:lineRule="auto" w:line="240" w:before="0" w:after="0"/>
        <w:jc w:val="center"/>
        <w:rPr>
          <w:sz w:val="28"/>
          <w:sz w:val="28"/>
          <w:szCs w:val="28"/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посвященной 85-летию ДонНМУ им. М. Горького и 70-летию Победы,</w:t>
      </w:r>
      <w:r/>
    </w:p>
    <w:p>
      <w:pPr>
        <w:pStyle w:val="Normal"/>
        <w:spacing w:lineRule="auto" w:line="240" w:before="0" w:after="0"/>
        <w:jc w:val="center"/>
        <w:rPr>
          <w:sz w:val="28"/>
          <w:sz w:val="28"/>
          <w:szCs w:val="28"/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которая будет проходить </w:t>
      </w:r>
      <w:r>
        <w:rPr>
          <w:rFonts w:ascii="Times New Roman" w:hAnsi="Times New Roman"/>
          <w:b/>
          <w:sz w:val="28"/>
          <w:szCs w:val="28"/>
        </w:rPr>
        <w:t>15 мая 2015 года</w:t>
      </w:r>
      <w:r>
        <w:rPr>
          <w:rFonts w:ascii="Times New Roman" w:hAnsi="Times New Roman"/>
          <w:sz w:val="28"/>
          <w:szCs w:val="28"/>
        </w:rPr>
        <w:t xml:space="preserve"> в городе Донецке.</w:t>
      </w:r>
      <w:r/>
    </w:p>
    <w:p>
      <w:pPr>
        <w:pStyle w:val="Normal"/>
        <w:spacing w:lineRule="auto" w:line="240" w:before="0" w:after="0"/>
        <w:rPr>
          <w:sz w:val="28"/>
          <w:sz w:val="28"/>
          <w:szCs w:val="28"/>
          <w:rFonts w:ascii="Times New Roman" w:hAnsi="Times New Roman"/>
          <w:lang w:val="ru-RU" w:eastAsia="ru-RU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Normal"/>
        <w:spacing w:lineRule="auto" w:line="240" w:before="0" w:after="0"/>
        <w:jc w:val="center"/>
        <w:rPr>
          <w:sz w:val="28"/>
          <w:b/>
          <w:sz w:val="28"/>
          <w:b/>
          <w:szCs w:val="28"/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</w:rPr>
        <w:t>Направления деятельности конференции:</w:t>
      </w:r>
      <w:r/>
    </w:p>
    <w:p>
      <w:pPr>
        <w:pStyle w:val="ListParagraph"/>
        <w:numPr>
          <w:ilvl w:val="0"/>
          <w:numId w:val="1"/>
        </w:numPr>
        <w:spacing w:lineRule="auto" w:line="240" w:before="0" w:after="0"/>
        <w:jc w:val="both"/>
        <w:rPr>
          <w:sz w:val="28"/>
          <w:sz w:val="28"/>
          <w:szCs w:val="28"/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Качество жизни и активное долголетие;</w:t>
      </w:r>
      <w:r/>
    </w:p>
    <w:p>
      <w:pPr>
        <w:pStyle w:val="ListParagraph"/>
        <w:numPr>
          <w:ilvl w:val="0"/>
          <w:numId w:val="1"/>
        </w:numPr>
        <w:spacing w:lineRule="auto" w:line="240" w:before="0" w:after="0"/>
        <w:jc w:val="both"/>
        <w:rPr>
          <w:sz w:val="28"/>
          <w:sz w:val="28"/>
          <w:szCs w:val="28"/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Перспективные направления в преподавании валеологических и санологических дисциплин в ВУЗах;</w:t>
      </w:r>
      <w:r/>
    </w:p>
    <w:p>
      <w:pPr>
        <w:pStyle w:val="ListParagraph"/>
        <w:numPr>
          <w:ilvl w:val="0"/>
          <w:numId w:val="1"/>
        </w:numPr>
        <w:spacing w:lineRule="auto" w:line="240" w:before="0" w:after="0"/>
        <w:jc w:val="both"/>
        <w:rPr>
          <w:sz w:val="28"/>
          <w:sz w:val="28"/>
          <w:szCs w:val="28"/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Достижения вузовской науки в повышении качества жизни;</w:t>
      </w:r>
      <w:r/>
    </w:p>
    <w:p>
      <w:pPr>
        <w:pStyle w:val="ListParagraph"/>
        <w:numPr>
          <w:ilvl w:val="0"/>
          <w:numId w:val="1"/>
        </w:numPr>
        <w:spacing w:lineRule="auto" w:line="240" w:before="0" w:after="0"/>
        <w:jc w:val="both"/>
        <w:rPr>
          <w:sz w:val="28"/>
          <w:sz w:val="28"/>
          <w:szCs w:val="28"/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Здоровье – залог социально-экономической стабильности и национальной безопасности;</w:t>
      </w:r>
      <w:r/>
    </w:p>
    <w:p>
      <w:pPr>
        <w:pStyle w:val="ListParagraph"/>
        <w:numPr>
          <w:ilvl w:val="0"/>
          <w:numId w:val="1"/>
        </w:numPr>
        <w:spacing w:lineRule="auto" w:line="240" w:before="0" w:after="0"/>
        <w:jc w:val="both"/>
        <w:rPr>
          <w:sz w:val="28"/>
          <w:sz w:val="28"/>
          <w:szCs w:val="28"/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Немедикаментозная психосоматическая гармонизация человека;</w:t>
      </w:r>
      <w:r/>
    </w:p>
    <w:p>
      <w:pPr>
        <w:pStyle w:val="ListParagraph"/>
        <w:numPr>
          <w:ilvl w:val="0"/>
          <w:numId w:val="1"/>
        </w:numPr>
        <w:spacing w:lineRule="auto" w:line="240" w:before="0" w:after="0"/>
        <w:jc w:val="both"/>
        <w:rPr>
          <w:sz w:val="28"/>
          <w:sz w:val="28"/>
          <w:szCs w:val="28"/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Роль пациента в сохранении собственного здоровья;</w:t>
      </w:r>
      <w:r/>
    </w:p>
    <w:p>
      <w:pPr>
        <w:pStyle w:val="ListParagraph"/>
        <w:numPr>
          <w:ilvl w:val="0"/>
          <w:numId w:val="1"/>
        </w:numPr>
        <w:spacing w:lineRule="auto" w:line="240" w:before="0" w:after="0"/>
        <w:rPr>
          <w:sz w:val="28"/>
          <w:sz w:val="28"/>
          <w:szCs w:val="28"/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Повышение уровня здоровья как критерий эффективности лечения;</w:t>
      </w:r>
      <w:r/>
    </w:p>
    <w:p>
      <w:pPr>
        <w:pStyle w:val="ListParagraph"/>
        <w:numPr>
          <w:ilvl w:val="0"/>
          <w:numId w:val="1"/>
        </w:numPr>
        <w:spacing w:lineRule="auto" w:line="240" w:before="0" w:after="0"/>
        <w:jc w:val="both"/>
        <w:rPr>
          <w:sz w:val="28"/>
          <w:sz w:val="28"/>
          <w:szCs w:val="28"/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Методологические основы и популяционные исследования качества жизни в здравоохранении;</w:t>
      </w:r>
      <w:r/>
    </w:p>
    <w:p>
      <w:pPr>
        <w:pStyle w:val="ListParagraph"/>
        <w:numPr>
          <w:ilvl w:val="0"/>
          <w:numId w:val="1"/>
        </w:numPr>
        <w:spacing w:lineRule="auto" w:line="240" w:before="0" w:after="0"/>
        <w:jc w:val="both"/>
        <w:rPr>
          <w:sz w:val="28"/>
          <w:sz w:val="28"/>
          <w:szCs w:val="28"/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Санологические аспекты здоровьесохраняющих технологий;</w:t>
      </w:r>
      <w:r/>
    </w:p>
    <w:p>
      <w:pPr>
        <w:pStyle w:val="ListParagraph"/>
        <w:numPr>
          <w:ilvl w:val="0"/>
          <w:numId w:val="1"/>
        </w:numPr>
        <w:spacing w:lineRule="auto" w:line="240" w:before="0" w:after="0"/>
        <w:rPr>
          <w:sz w:val="28"/>
          <w:sz w:val="28"/>
          <w:szCs w:val="28"/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Роль стресса в развитии психосоматических расстройств;</w:t>
      </w:r>
      <w:r/>
    </w:p>
    <w:p>
      <w:pPr>
        <w:pStyle w:val="ListParagraph"/>
        <w:numPr>
          <w:ilvl w:val="0"/>
          <w:numId w:val="1"/>
        </w:numPr>
        <w:spacing w:lineRule="auto" w:line="240" w:before="0" w:after="0"/>
        <w:jc w:val="both"/>
        <w:rPr>
          <w:sz w:val="28"/>
          <w:sz w:val="28"/>
          <w:szCs w:val="28"/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Повышение стрессоустойчивости в современных условиях;</w:t>
      </w:r>
      <w:r/>
    </w:p>
    <w:p>
      <w:pPr>
        <w:pStyle w:val="ListParagraph"/>
        <w:numPr>
          <w:ilvl w:val="0"/>
          <w:numId w:val="1"/>
        </w:numPr>
        <w:spacing w:lineRule="auto" w:line="240" w:before="0" w:after="0"/>
        <w:jc w:val="both"/>
        <w:rPr>
          <w:sz w:val="28"/>
          <w:sz w:val="28"/>
          <w:szCs w:val="28"/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Последствия действия чрезвычайных ситуаций и инновационные оздоровительные технологии;</w:t>
      </w:r>
      <w:r/>
    </w:p>
    <w:p>
      <w:pPr>
        <w:pStyle w:val="ListParagraph"/>
        <w:numPr>
          <w:ilvl w:val="0"/>
          <w:numId w:val="1"/>
        </w:numPr>
        <w:spacing w:lineRule="auto" w:line="240" w:before="0" w:after="0"/>
        <w:jc w:val="both"/>
        <w:rPr>
          <w:sz w:val="28"/>
          <w:sz w:val="28"/>
          <w:szCs w:val="28"/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Психогигиена и психопрофилактика в стратегии сохранения и укрепления здоровья;</w:t>
      </w:r>
      <w:r/>
    </w:p>
    <w:p>
      <w:pPr>
        <w:pStyle w:val="ListParagraph"/>
        <w:numPr>
          <w:ilvl w:val="0"/>
          <w:numId w:val="1"/>
        </w:numPr>
        <w:spacing w:lineRule="auto" w:line="240" w:before="0" w:after="0"/>
        <w:jc w:val="both"/>
        <w:rPr>
          <w:sz w:val="28"/>
          <w:sz w:val="28"/>
          <w:szCs w:val="28"/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Валеологические основы рационального питания;</w:t>
      </w:r>
      <w:r/>
    </w:p>
    <w:p>
      <w:pPr>
        <w:pStyle w:val="ListParagraph"/>
        <w:numPr>
          <w:ilvl w:val="0"/>
          <w:numId w:val="1"/>
        </w:numPr>
        <w:spacing w:lineRule="auto" w:line="240" w:before="0" w:after="0"/>
        <w:jc w:val="both"/>
        <w:rPr>
          <w:sz w:val="28"/>
          <w:sz w:val="28"/>
          <w:szCs w:val="28"/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Роль традиций и современных технологий в повышении уровня здоровья;</w:t>
      </w:r>
      <w:r/>
    </w:p>
    <w:p>
      <w:pPr>
        <w:pStyle w:val="ListParagraph"/>
        <w:numPr>
          <w:ilvl w:val="0"/>
          <w:numId w:val="1"/>
        </w:numPr>
        <w:spacing w:lineRule="auto" w:line="240" w:before="0" w:after="0"/>
        <w:jc w:val="both"/>
        <w:rPr>
          <w:sz w:val="28"/>
          <w:sz w:val="28"/>
          <w:szCs w:val="28"/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Аспекты превентивной реабилитации в адаптивной физической культуре;</w:t>
      </w:r>
      <w:r/>
    </w:p>
    <w:p>
      <w:pPr>
        <w:pStyle w:val="ListParagraph"/>
        <w:numPr>
          <w:ilvl w:val="0"/>
          <w:numId w:val="1"/>
        </w:numPr>
        <w:spacing w:lineRule="auto" w:line="240" w:before="0" w:after="0"/>
        <w:jc w:val="both"/>
        <w:rPr>
          <w:sz w:val="28"/>
          <w:sz w:val="28"/>
          <w:szCs w:val="28"/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Гендерные особенности формирования качества жизни;</w:t>
      </w:r>
      <w:r/>
    </w:p>
    <w:p>
      <w:pPr>
        <w:pStyle w:val="ListParagraph"/>
        <w:numPr>
          <w:ilvl w:val="0"/>
          <w:numId w:val="1"/>
        </w:numPr>
        <w:spacing w:lineRule="auto" w:line="240" w:before="0" w:after="0"/>
        <w:jc w:val="both"/>
        <w:rPr>
          <w:sz w:val="28"/>
          <w:sz w:val="28"/>
          <w:szCs w:val="28"/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Валеоэкология</w:t>
        <w:softHyphen/>
        <w:t xml:space="preserve"> как детерминанта качества жизни;</w:t>
      </w:r>
      <w:r/>
    </w:p>
    <w:p>
      <w:pPr>
        <w:pStyle w:val="ListParagraph"/>
        <w:numPr>
          <w:ilvl w:val="0"/>
          <w:numId w:val="1"/>
        </w:numPr>
        <w:spacing w:lineRule="auto" w:line="240" w:before="0" w:after="0"/>
        <w:jc w:val="both"/>
        <w:rPr>
          <w:sz w:val="28"/>
          <w:sz w:val="28"/>
          <w:szCs w:val="28"/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Философские аспекты здоровья;</w:t>
      </w:r>
      <w:r/>
    </w:p>
    <w:p>
      <w:pPr>
        <w:pStyle w:val="ListParagraph"/>
        <w:numPr>
          <w:ilvl w:val="0"/>
          <w:numId w:val="1"/>
        </w:numPr>
        <w:spacing w:lineRule="auto" w:line="240" w:before="0" w:after="0"/>
        <w:jc w:val="both"/>
        <w:rPr>
          <w:sz w:val="28"/>
          <w:sz w:val="28"/>
          <w:szCs w:val="28"/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Психолого-педагогическое воздействие в коррекции психосоматических расстройств;</w:t>
      </w:r>
      <w:r/>
    </w:p>
    <w:p>
      <w:pPr>
        <w:pStyle w:val="ListParagraph"/>
        <w:numPr>
          <w:ilvl w:val="0"/>
          <w:numId w:val="1"/>
        </w:numPr>
        <w:spacing w:lineRule="auto" w:line="240" w:before="0" w:after="0"/>
        <w:rPr>
          <w:sz w:val="28"/>
          <w:sz w:val="28"/>
          <w:szCs w:val="28"/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Формирование мотивационных принципов здорового образа жизни;</w:t>
      </w:r>
      <w:r/>
    </w:p>
    <w:p>
      <w:pPr>
        <w:pStyle w:val="ListParagraph"/>
        <w:numPr>
          <w:ilvl w:val="0"/>
          <w:numId w:val="1"/>
        </w:numPr>
        <w:spacing w:lineRule="auto" w:line="240" w:before="0" w:after="0"/>
        <w:jc w:val="both"/>
        <w:rPr>
          <w:sz w:val="28"/>
          <w:sz w:val="28"/>
          <w:szCs w:val="28"/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Качество жизни как парадигма современной культуры;</w:t>
      </w:r>
      <w:r/>
    </w:p>
    <w:p>
      <w:pPr>
        <w:pStyle w:val="ListParagraph"/>
        <w:numPr>
          <w:ilvl w:val="0"/>
          <w:numId w:val="1"/>
        </w:numPr>
        <w:spacing w:lineRule="auto" w:line="240" w:before="0" w:after="0"/>
        <w:jc w:val="both"/>
        <w:rPr>
          <w:sz w:val="28"/>
          <w:sz w:val="28"/>
          <w:szCs w:val="28"/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Аспекты влияния экономических факторов на качество жизни населения.</w:t>
      </w:r>
      <w:r/>
    </w:p>
    <w:p>
      <w:pPr>
        <w:pStyle w:val="Normal"/>
        <w:spacing w:lineRule="auto" w:line="240" w:before="0" w:after="0"/>
        <w:rPr>
          <w:sz w:val="28"/>
          <w:sz w:val="28"/>
          <w:szCs w:val="28"/>
          <w:rFonts w:ascii="Times New Roman" w:hAnsi="Times New Roman"/>
          <w:color w:val="000000"/>
          <w:lang w:val="ru-RU" w:eastAsia="ru-RU"/>
        </w:rPr>
      </w:pPr>
      <w:r>
        <w:rPr>
          <w:rFonts w:ascii="Times New Roman" w:hAnsi="Times New Roman"/>
          <w:color w:val="000000"/>
          <w:sz w:val="28"/>
          <w:szCs w:val="28"/>
        </w:rPr>
      </w:r>
      <w:r/>
    </w:p>
    <w:p>
      <w:pPr>
        <w:pStyle w:val="Normal"/>
        <w:spacing w:lineRule="auto" w:line="240" w:before="0" w:after="0"/>
        <w:jc w:val="center"/>
        <w:rPr>
          <w:sz w:val="28"/>
          <w:sz w:val="28"/>
          <w:szCs w:val="28"/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</w:rPr>
        <w:t>ФОРМЫ УЧАСТИЯ В КОН</w:t>
      </w:r>
      <w:r>
        <w:rPr>
          <w:rFonts w:ascii="Times New Roman" w:hAnsi="Times New Roman"/>
          <w:b/>
          <w:sz w:val="28"/>
          <w:szCs w:val="28"/>
          <w:lang w:val="en-US"/>
        </w:rPr>
        <w:t>ФЕРЕНЦИИ</w:t>
      </w:r>
      <w:r>
        <w:rPr>
          <w:rFonts w:ascii="Times New Roman" w:hAnsi="Times New Roman"/>
          <w:sz w:val="28"/>
          <w:szCs w:val="28"/>
        </w:rPr>
        <w:t>:</w:t>
      </w:r>
      <w:r/>
    </w:p>
    <w:p>
      <w:pPr>
        <w:pStyle w:val="ListParagraph"/>
        <w:numPr>
          <w:ilvl w:val="0"/>
          <w:numId w:val="2"/>
        </w:numPr>
        <w:spacing w:lineRule="auto" w:line="240" w:before="0" w:after="0"/>
        <w:rPr>
          <w:sz w:val="28"/>
          <w:sz w:val="28"/>
          <w:szCs w:val="28"/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>Устный доклад и публикация тезисов.</w:t>
      </w:r>
      <w:r/>
    </w:p>
    <w:p>
      <w:pPr>
        <w:pStyle w:val="ListParagraph"/>
        <w:numPr>
          <w:ilvl w:val="0"/>
          <w:numId w:val="2"/>
        </w:numPr>
        <w:spacing w:lineRule="auto" w:line="240" w:before="0" w:after="0"/>
        <w:rPr>
          <w:sz w:val="28"/>
          <w:sz w:val="28"/>
          <w:szCs w:val="28"/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>Стендовый доклад и публикация тезисов.</w:t>
      </w:r>
      <w:r/>
    </w:p>
    <w:p>
      <w:pPr>
        <w:pStyle w:val="ListParagraph"/>
        <w:numPr>
          <w:ilvl w:val="0"/>
          <w:numId w:val="2"/>
        </w:numPr>
        <w:spacing w:lineRule="auto" w:line="240" w:before="0" w:after="0"/>
        <w:rPr>
          <w:sz w:val="28"/>
          <w:sz w:val="28"/>
          <w:szCs w:val="28"/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>Только публикация тезисов.</w:t>
      </w:r>
      <w:r/>
    </w:p>
    <w:p>
      <w:pPr>
        <w:pStyle w:val="ListParagraph"/>
        <w:numPr>
          <w:ilvl w:val="0"/>
          <w:numId w:val="2"/>
        </w:numPr>
        <w:spacing w:lineRule="auto" w:line="240" w:before="0" w:after="0"/>
        <w:rPr>
          <w:sz w:val="28"/>
          <w:sz w:val="28"/>
          <w:szCs w:val="28"/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>Только устный доклад (презентация до 15 минут).</w:t>
      </w:r>
      <w:r/>
    </w:p>
    <w:p>
      <w:pPr>
        <w:pStyle w:val="ListParagraph"/>
        <w:numPr>
          <w:ilvl w:val="0"/>
          <w:numId w:val="2"/>
        </w:numPr>
        <w:spacing w:lineRule="auto" w:line="240" w:before="0" w:after="0"/>
        <w:rPr>
          <w:sz w:val="28"/>
          <w:sz w:val="28"/>
          <w:szCs w:val="28"/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>Только присутствие.</w:t>
      </w:r>
      <w:r/>
    </w:p>
    <w:p>
      <w:pPr>
        <w:pStyle w:val="Normal"/>
        <w:spacing w:lineRule="auto" w:line="240" w:before="0" w:after="0"/>
        <w:ind w:left="708" w:hanging="708"/>
        <w:jc w:val="both"/>
        <w:rPr>
          <w:sz w:val="28"/>
          <w:sz w:val="28"/>
          <w:szCs w:val="28"/>
          <w:rFonts w:ascii="Times New Roman" w:hAnsi="Times New Roman"/>
          <w:color w:val="000000"/>
          <w:lang w:val="ru-RU" w:eastAsia="ru-RU"/>
        </w:rPr>
      </w:pPr>
      <w:r>
        <w:rPr>
          <w:rFonts w:ascii="Times New Roman" w:hAnsi="Times New Roman"/>
          <w:color w:val="000000"/>
          <w:sz w:val="28"/>
          <w:szCs w:val="28"/>
        </w:rPr>
      </w:r>
      <w:r/>
    </w:p>
    <w:p>
      <w:pPr>
        <w:pStyle w:val="Normal"/>
        <w:spacing w:lineRule="auto" w:line="240" w:before="0" w:after="0"/>
        <w:ind w:firstLine="709"/>
        <w:jc w:val="both"/>
        <w:rPr>
          <w:sz w:val="28"/>
          <w:sz w:val="28"/>
          <w:szCs w:val="28"/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>Техническое оснащение конференции – ноутбук и мультимедийный проектор, экран.</w:t>
      </w:r>
      <w:r/>
    </w:p>
    <w:p>
      <w:pPr>
        <w:pStyle w:val="Normal"/>
        <w:spacing w:lineRule="auto" w:line="240" w:before="0" w:after="0"/>
        <w:ind w:left="708" w:hanging="708"/>
        <w:rPr>
          <w:sz w:val="28"/>
          <w:sz w:val="28"/>
          <w:szCs w:val="28"/>
          <w:rFonts w:ascii="Times New Roman" w:hAnsi="Times New Roman"/>
          <w:color w:val="000000"/>
          <w:lang w:val="ru-RU" w:eastAsia="ru-RU"/>
        </w:rPr>
      </w:pPr>
      <w:r>
        <w:rPr>
          <w:rFonts w:ascii="Times New Roman" w:hAnsi="Times New Roman"/>
          <w:color w:val="000000"/>
          <w:sz w:val="28"/>
          <w:szCs w:val="28"/>
        </w:rPr>
      </w:r>
      <w:r/>
    </w:p>
    <w:p>
      <w:pPr>
        <w:pStyle w:val="Normal"/>
        <w:spacing w:lineRule="auto" w:line="240" w:before="0" w:after="0"/>
        <w:jc w:val="center"/>
        <w:rPr>
          <w:sz w:val="28"/>
          <w:b/>
          <w:sz w:val="28"/>
          <w:b/>
          <w:szCs w:val="28"/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ТРЕБОВАНИЯ К ОФОРМЛЕНИЮ ПУБЛИКАЦИЙ.</w:t>
      </w:r>
      <w:r/>
    </w:p>
    <w:p>
      <w:pPr>
        <w:pStyle w:val="Normal"/>
        <w:spacing w:lineRule="auto" w:line="240" w:before="0" w:after="0"/>
        <w:jc w:val="center"/>
        <w:rPr>
          <w:sz w:val="28"/>
          <w:b/>
          <w:sz w:val="28"/>
          <w:b/>
          <w:szCs w:val="28"/>
          <w:rFonts w:ascii="Times New Roman" w:hAnsi="Times New Roman"/>
          <w:color w:val="000000"/>
          <w:lang w:val="ru-RU" w:eastAsia="ru-RU"/>
        </w:rPr>
      </w:pPr>
      <w:r>
        <w:rPr>
          <w:rFonts w:ascii="Times New Roman" w:hAnsi="Times New Roman"/>
          <w:b/>
          <w:color w:val="000000"/>
          <w:sz w:val="28"/>
          <w:szCs w:val="28"/>
        </w:rPr>
      </w:r>
      <w:r/>
    </w:p>
    <w:p>
      <w:pPr>
        <w:pStyle w:val="Normal"/>
        <w:spacing w:lineRule="auto" w:line="240" w:before="0" w:after="0"/>
        <w:ind w:firstLine="567"/>
        <w:rPr>
          <w:sz w:val="28"/>
          <w:sz w:val="28"/>
          <w:szCs w:val="28"/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>Рабочие языки конференции: русский, английский.</w:t>
      </w:r>
      <w:r/>
    </w:p>
    <w:p>
      <w:pPr>
        <w:pStyle w:val="Normal"/>
        <w:spacing w:lineRule="auto" w:line="240" w:before="0" w:after="0"/>
        <w:ind w:firstLine="567"/>
        <w:jc w:val="both"/>
        <w:rPr>
          <w:sz w:val="28"/>
          <w:sz w:val="28"/>
          <w:szCs w:val="28"/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>Представленные участниками тезисы научных работ будут размещены в</w:t>
      </w:r>
      <w:r/>
    </w:p>
    <w:p>
      <w:pPr>
        <w:pStyle w:val="Normal"/>
        <w:spacing w:lineRule="auto" w:line="240" w:before="0" w:after="0"/>
        <w:jc w:val="both"/>
        <w:rPr>
          <w:sz w:val="28"/>
          <w:sz w:val="28"/>
          <w:szCs w:val="28"/>
          <w:rFonts w:ascii="Times New Roman" w:hAnsi="Times New Roman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электронном сборнике материалов </w:t>
      </w:r>
      <w:r>
        <w:rPr>
          <w:rFonts w:ascii="Times New Roman" w:hAnsi="Times New Roman"/>
          <w:sz w:val="28"/>
          <w:szCs w:val="28"/>
        </w:rPr>
        <w:t>конференции, которому будут присвоены УДК и ББК.</w:t>
      </w:r>
      <w:r/>
    </w:p>
    <w:p>
      <w:pPr>
        <w:pStyle w:val="Normal"/>
        <w:spacing w:lineRule="auto" w:line="240" w:before="0" w:after="0"/>
        <w:jc w:val="both"/>
        <w:rPr>
          <w:sz w:val="28"/>
          <w:sz w:val="28"/>
          <w:szCs w:val="28"/>
          <w:rFonts w:ascii="Times New Roman" w:hAnsi="Times New Roman"/>
          <w:lang w:val="ru-RU" w:eastAsia="ru-RU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Normal"/>
        <w:spacing w:lineRule="auto" w:line="240" w:before="0" w:after="0"/>
        <w:ind w:firstLine="567"/>
        <w:jc w:val="both"/>
        <w:rPr>
          <w:sz w:val="28"/>
          <w:sz w:val="28"/>
          <w:szCs w:val="28"/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Тезисы для публикации принимаются в электронном виде на адрес: </w:t>
      </w:r>
      <w:hyperlink r:id="rId3">
        <w:r>
          <w:rPr>
            <w:rStyle w:val="Style14"/>
            <w:rFonts w:ascii="Times New Roman" w:hAnsi="Times New Roman"/>
            <w:b/>
            <w:sz w:val="28"/>
            <w:szCs w:val="28"/>
            <w:lang w:val="en-US"/>
          </w:rPr>
          <w:t>eastmeddist</w:t>
        </w:r>
        <w:r>
          <w:rPr>
            <w:rStyle w:val="Style14"/>
            <w:rFonts w:ascii="Times New Roman" w:hAnsi="Times New Roman"/>
            <w:b/>
            <w:sz w:val="28"/>
            <w:szCs w:val="28"/>
          </w:rPr>
          <w:t>1@</w:t>
        </w:r>
        <w:r>
          <w:rPr>
            <w:rStyle w:val="Style14"/>
            <w:rFonts w:ascii="Times New Roman" w:hAnsi="Times New Roman"/>
            <w:b/>
            <w:sz w:val="28"/>
            <w:szCs w:val="28"/>
            <w:lang w:val="en-US"/>
          </w:rPr>
          <w:t>gmail</w:t>
        </w:r>
        <w:r>
          <w:rPr>
            <w:rStyle w:val="Style14"/>
            <w:rFonts w:ascii="Times New Roman" w:hAnsi="Times New Roman"/>
            <w:b/>
            <w:sz w:val="28"/>
            <w:szCs w:val="28"/>
          </w:rPr>
          <w:t>.</w:t>
        </w:r>
        <w:r>
          <w:rPr>
            <w:rStyle w:val="Style14"/>
            <w:rFonts w:ascii="Times New Roman" w:hAnsi="Times New Roman"/>
            <w:b/>
            <w:sz w:val="28"/>
            <w:szCs w:val="28"/>
            <w:lang w:val="en-US"/>
          </w:rPr>
          <w:t>com</w:t>
        </w:r>
      </w:hyperlink>
      <w:r>
        <w:rPr>
          <w:rFonts w:ascii="Times New Roman" w:hAnsi="Times New Roman"/>
          <w:b/>
          <w:sz w:val="28"/>
          <w:szCs w:val="28"/>
        </w:rPr>
        <w:t xml:space="preserve"> с 23 апреля 2015 года по 23 мая 2015 года включительно. Рассылка сборника будет осуществляться с 01 июня 2015 года на электронные адреса авторов, указанные в анкете участника.</w:t>
      </w:r>
      <w:r/>
    </w:p>
    <w:p>
      <w:pPr>
        <w:pStyle w:val="Normal"/>
        <w:spacing w:lineRule="auto" w:line="240" w:before="0" w:after="0"/>
        <w:rPr>
          <w:sz w:val="28"/>
          <w:sz w:val="28"/>
          <w:szCs w:val="28"/>
          <w:rFonts w:ascii="Times New Roman" w:hAnsi="Times New Roman"/>
          <w:color w:val="000000"/>
          <w:lang w:val="ru-RU" w:eastAsia="ru-RU"/>
        </w:rPr>
      </w:pPr>
      <w:r>
        <w:rPr>
          <w:rFonts w:ascii="Times New Roman" w:hAnsi="Times New Roman"/>
          <w:color w:val="000000"/>
          <w:sz w:val="28"/>
          <w:szCs w:val="28"/>
        </w:rPr>
      </w:r>
      <w:r/>
    </w:p>
    <w:p>
      <w:pPr>
        <w:pStyle w:val="Normal"/>
        <w:spacing w:lineRule="auto" w:line="240" w:before="0" w:after="0"/>
        <w:ind w:firstLine="567"/>
        <w:rPr>
          <w:sz w:val="28"/>
          <w:sz w:val="28"/>
          <w:szCs w:val="28"/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>Объем тезисов не более 3 страниц.</w:t>
      </w:r>
      <w:r/>
    </w:p>
    <w:p>
      <w:pPr>
        <w:pStyle w:val="Normal"/>
        <w:spacing w:lineRule="auto" w:line="240" w:before="0" w:after="0"/>
        <w:ind w:firstLine="567"/>
        <w:rPr>
          <w:sz w:val="28"/>
          <w:sz w:val="28"/>
          <w:szCs w:val="28"/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>Публикация тезисов бесплатная.</w:t>
      </w:r>
      <w:r/>
    </w:p>
    <w:p>
      <w:pPr>
        <w:pStyle w:val="Normal"/>
        <w:spacing w:lineRule="auto" w:line="240" w:before="0" w:after="0"/>
        <w:ind w:firstLine="567"/>
        <w:jc w:val="both"/>
        <w:rPr>
          <w:sz w:val="28"/>
          <w:sz w:val="28"/>
          <w:szCs w:val="28"/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>Редакция оставляет за собой право на сокращение и исправление тезисов.</w:t>
      </w:r>
      <w:r/>
    </w:p>
    <w:p>
      <w:pPr>
        <w:pStyle w:val="Normal"/>
        <w:spacing w:lineRule="auto" w:line="240" w:before="0" w:after="0"/>
        <w:ind w:firstLine="567"/>
        <w:jc w:val="both"/>
        <w:rPr>
          <w:sz w:val="28"/>
          <w:sz w:val="28"/>
          <w:szCs w:val="28"/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>Ответственность за достоверность фактов, цитат и других данных несут авторы.</w:t>
      </w:r>
      <w:r/>
    </w:p>
    <w:p>
      <w:pPr>
        <w:pStyle w:val="Normal"/>
        <w:spacing w:lineRule="auto" w:line="240" w:before="0" w:after="0"/>
        <w:rPr>
          <w:sz w:val="28"/>
          <w:sz w:val="28"/>
          <w:szCs w:val="28"/>
          <w:rFonts w:ascii="Times New Roman" w:hAnsi="Times New Roman"/>
          <w:color w:val="000000"/>
          <w:lang w:val="ru-RU" w:eastAsia="ru-RU"/>
        </w:rPr>
      </w:pPr>
      <w:r>
        <w:rPr>
          <w:rFonts w:ascii="Times New Roman" w:hAnsi="Times New Roman"/>
          <w:color w:val="000000"/>
          <w:sz w:val="28"/>
          <w:szCs w:val="28"/>
        </w:rPr>
      </w:r>
      <w:r/>
    </w:p>
    <w:p>
      <w:pPr>
        <w:pStyle w:val="Normal"/>
        <w:spacing w:lineRule="auto" w:line="240" w:before="0" w:after="0"/>
        <w:ind w:firstLine="567"/>
        <w:jc w:val="both"/>
        <w:rPr>
          <w:sz w:val="28"/>
          <w:sz w:val="28"/>
          <w:szCs w:val="28"/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Электронный вариант тезисов должен быть напечатан в текстовом редакторе Microsoft Office Word любой версии со следующими требованиями: гарнитура Times New Roman, размер 14 пт; межстрочный интервал – 1,5; поля со всех сторон страницы по 2см; формат файла doc. Абзацный отступ </w:t>
        <w:softHyphen/>
        <w:t xml:space="preserve"> 1,25см. </w:t>
      </w:r>
      <w:r>
        <w:rPr>
          <w:rFonts w:ascii="Times New Roman" w:hAnsi="Times New Roman"/>
          <w:sz w:val="28"/>
          <w:szCs w:val="28"/>
        </w:rPr>
        <w:t xml:space="preserve">Страницы не нумеруются, слова печатаются без переносов. </w:t>
      </w:r>
      <w:r>
        <w:rPr>
          <w:rFonts w:ascii="Times New Roman" w:hAnsi="Times New Roman"/>
          <w:sz w:val="28"/>
          <w:szCs w:val="28"/>
          <w:lang w:val="uk-UA"/>
        </w:rPr>
        <w:t>В тексте ссылки расставляются в порядке упоминания в квадратных скобках.</w:t>
      </w:r>
      <w:r>
        <w:rPr>
          <w:rFonts w:ascii="Times New Roman" w:hAnsi="Times New Roman"/>
          <w:color w:val="000000"/>
          <w:sz w:val="28"/>
          <w:szCs w:val="28"/>
        </w:rPr>
        <w:t xml:space="preserve"> Текст работы не должен содержать таблиц, диаграмм и фотографий.</w:t>
      </w:r>
      <w:r/>
    </w:p>
    <w:p>
      <w:pPr>
        <w:pStyle w:val="Normal"/>
        <w:spacing w:lineRule="auto" w:line="240" w:before="0" w:after="0"/>
        <w:ind w:firstLine="567"/>
        <w:jc w:val="both"/>
        <w:rPr>
          <w:sz w:val="28"/>
          <w:sz w:val="28"/>
          <w:szCs w:val="28"/>
          <w:rFonts w:ascii="Times New Roman" w:hAnsi="Times New Roman"/>
          <w:color w:val="000000"/>
          <w:lang w:val="ru-RU" w:eastAsia="ru-RU"/>
        </w:rPr>
      </w:pPr>
      <w:r>
        <w:rPr>
          <w:rFonts w:ascii="Times New Roman" w:hAnsi="Times New Roman"/>
          <w:color w:val="000000"/>
          <w:sz w:val="28"/>
          <w:szCs w:val="28"/>
        </w:rPr>
      </w:r>
      <w:r/>
    </w:p>
    <w:p>
      <w:pPr>
        <w:pStyle w:val="Normal"/>
        <w:spacing w:lineRule="auto" w:line="240" w:before="0" w:after="0"/>
        <w:ind w:firstLine="567"/>
        <w:jc w:val="both"/>
        <w:rPr>
          <w:sz w:val="28"/>
          <w:sz w:val="28"/>
          <w:szCs w:val="28"/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>Имя файла должно состоять только из фамилии первого автора.</w:t>
      </w:r>
      <w:r/>
    </w:p>
    <w:p>
      <w:pPr>
        <w:pStyle w:val="Normal"/>
        <w:spacing w:lineRule="auto" w:line="240" w:before="0" w:after="0"/>
        <w:ind w:firstLine="567"/>
        <w:jc w:val="both"/>
        <w:rPr>
          <w:sz w:val="28"/>
          <w:sz w:val="28"/>
          <w:szCs w:val="28"/>
          <w:rFonts w:ascii="Times New Roman" w:hAnsi="Times New Roman"/>
          <w:color w:val="000000"/>
          <w:lang w:val="ru-RU" w:eastAsia="ru-RU"/>
        </w:rPr>
      </w:pPr>
      <w:r>
        <w:rPr>
          <w:rFonts w:ascii="Times New Roman" w:hAnsi="Times New Roman"/>
          <w:color w:val="000000"/>
          <w:sz w:val="28"/>
          <w:szCs w:val="28"/>
        </w:rPr>
      </w:r>
      <w:r/>
    </w:p>
    <w:p>
      <w:pPr>
        <w:pStyle w:val="Normal"/>
        <w:spacing w:lineRule="auto" w:line="240" w:before="0" w:after="0"/>
        <w:ind w:firstLine="567"/>
        <w:jc w:val="both"/>
        <w:rPr>
          <w:sz w:val="28"/>
          <w:sz w:val="28"/>
          <w:szCs w:val="28"/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>При составлении тезисов нужно придерживаться четкой структуры:</w:t>
      </w:r>
      <w:r/>
    </w:p>
    <w:p>
      <w:pPr>
        <w:pStyle w:val="Normal"/>
        <w:numPr>
          <w:ilvl w:val="0"/>
          <w:numId w:val="3"/>
        </w:numPr>
        <w:spacing w:lineRule="auto" w:line="240" w:before="0" w:after="0"/>
        <w:jc w:val="both"/>
        <w:rPr>
          <w:sz w:val="28"/>
          <w:sz w:val="28"/>
          <w:szCs w:val="28"/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>Первая строка</w:t>
        <w:softHyphen/>
        <w:t>УДК (курсивом)</w:t>
      </w:r>
      <w:r/>
    </w:p>
    <w:p>
      <w:pPr>
        <w:pStyle w:val="Normal"/>
        <w:numPr>
          <w:ilvl w:val="0"/>
          <w:numId w:val="3"/>
        </w:numPr>
        <w:spacing w:lineRule="auto" w:line="240" w:before="0" w:after="0"/>
        <w:jc w:val="both"/>
        <w:rPr>
          <w:sz w:val="28"/>
          <w:sz w:val="28"/>
          <w:szCs w:val="28"/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Вторая строка  (строки) </w:t>
        <w:softHyphen/>
        <w:t xml:space="preserve"> название работы (заглавными полужирными)</w:t>
      </w:r>
      <w:r/>
    </w:p>
    <w:p>
      <w:pPr>
        <w:pStyle w:val="Normal"/>
        <w:numPr>
          <w:ilvl w:val="0"/>
          <w:numId w:val="3"/>
        </w:numPr>
        <w:spacing w:lineRule="auto" w:line="240" w:before="0" w:after="0"/>
        <w:jc w:val="both"/>
        <w:rPr>
          <w:sz w:val="28"/>
          <w:sz w:val="28"/>
          <w:szCs w:val="28"/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>Третья строка (строки) – автор (авторы) (не более 5-ти авторов) (прописными буквами).</w:t>
      </w:r>
      <w:r/>
    </w:p>
    <w:p>
      <w:pPr>
        <w:pStyle w:val="Normal"/>
        <w:numPr>
          <w:ilvl w:val="0"/>
          <w:numId w:val="3"/>
        </w:numPr>
        <w:spacing w:lineRule="auto" w:line="240" w:before="0" w:after="0"/>
        <w:jc w:val="both"/>
        <w:rPr>
          <w:sz w:val="28"/>
          <w:sz w:val="28"/>
          <w:szCs w:val="28"/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Четвертая строка (строки) – полное название учреждения, на базе которого выполнена работа; </w:t>
      </w:r>
      <w:r>
        <w:rPr>
          <w:rFonts w:ascii="Times New Roman" w:hAnsi="Times New Roman"/>
          <w:sz w:val="28"/>
          <w:szCs w:val="28"/>
        </w:rPr>
        <w:t>кафедра,</w:t>
      </w:r>
      <w:r>
        <w:rPr>
          <w:rFonts w:ascii="Times New Roman" w:hAnsi="Times New Roman"/>
          <w:color w:val="000000"/>
          <w:sz w:val="28"/>
          <w:szCs w:val="28"/>
        </w:rPr>
        <w:t xml:space="preserve"> город и страна, где расположено учреждение (прописными буквами).</w:t>
      </w:r>
      <w:r/>
    </w:p>
    <w:p>
      <w:pPr>
        <w:pStyle w:val="Normal"/>
        <w:numPr>
          <w:ilvl w:val="0"/>
          <w:numId w:val="3"/>
        </w:numPr>
        <w:spacing w:lineRule="auto" w:line="240" w:before="0" w:after="0"/>
        <w:jc w:val="both"/>
        <w:rPr>
          <w:sz w:val="28"/>
          <w:sz w:val="28"/>
          <w:szCs w:val="28"/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Далее – текст тезисов, в котором обязательно </w:t>
      </w:r>
      <w:r>
        <w:rPr>
          <w:rFonts w:ascii="Times New Roman" w:hAnsi="Times New Roman"/>
          <w:b/>
          <w:color w:val="000000"/>
          <w:sz w:val="28"/>
          <w:szCs w:val="28"/>
        </w:rPr>
        <w:t>выделить</w:t>
      </w:r>
      <w:r>
        <w:rPr>
          <w:rFonts w:ascii="Times New Roman" w:hAnsi="Times New Roman"/>
          <w:color w:val="000000"/>
          <w:sz w:val="28"/>
          <w:szCs w:val="28"/>
        </w:rPr>
        <w:t xml:space="preserve"> рубрики:</w:t>
      </w:r>
      <w:r/>
    </w:p>
    <w:p>
      <w:pPr>
        <w:pStyle w:val="Normal"/>
        <w:spacing w:lineRule="auto" w:line="240" w:before="0" w:after="0"/>
        <w:ind w:firstLine="567"/>
        <w:rPr>
          <w:sz w:val="28"/>
          <w:b/>
          <w:sz w:val="28"/>
          <w:b/>
          <w:szCs w:val="28"/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1. Цель исследования.</w:t>
      </w:r>
      <w:r/>
    </w:p>
    <w:p>
      <w:pPr>
        <w:pStyle w:val="Normal"/>
        <w:spacing w:lineRule="auto" w:line="240" w:before="0" w:after="0"/>
        <w:ind w:firstLine="567"/>
        <w:rPr>
          <w:sz w:val="28"/>
          <w:b/>
          <w:sz w:val="28"/>
          <w:b/>
          <w:szCs w:val="28"/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2. Материал и методы.</w:t>
      </w:r>
      <w:r/>
    </w:p>
    <w:p>
      <w:pPr>
        <w:pStyle w:val="Normal"/>
        <w:spacing w:lineRule="auto" w:line="240" w:before="0" w:after="0"/>
        <w:ind w:firstLine="567"/>
        <w:rPr>
          <w:sz w:val="28"/>
          <w:b/>
          <w:sz w:val="28"/>
          <w:b/>
          <w:szCs w:val="28"/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3. Результаты.</w:t>
      </w:r>
      <w:r/>
    </w:p>
    <w:p>
      <w:pPr>
        <w:pStyle w:val="Normal"/>
        <w:spacing w:lineRule="auto" w:line="240" w:before="0" w:after="0"/>
        <w:ind w:firstLine="567"/>
        <w:rPr>
          <w:sz w:val="28"/>
          <w:b/>
          <w:sz w:val="28"/>
          <w:b/>
          <w:szCs w:val="28"/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4. Выводы.</w:t>
      </w:r>
      <w:r/>
    </w:p>
    <w:p>
      <w:pPr>
        <w:pStyle w:val="Normal"/>
        <w:spacing w:lineRule="auto" w:line="240" w:before="0" w:after="0"/>
        <w:ind w:firstLine="567"/>
        <w:rPr>
          <w:sz w:val="28"/>
          <w:b/>
          <w:sz w:val="28"/>
          <w:b/>
          <w:szCs w:val="28"/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5. Список литературы.</w:t>
      </w:r>
      <w:r/>
    </w:p>
    <w:p>
      <w:pPr>
        <w:pStyle w:val="Normal"/>
        <w:spacing w:lineRule="auto" w:line="240" w:before="0" w:after="0"/>
        <w:jc w:val="both"/>
        <w:rPr>
          <w:sz w:val="28"/>
          <w:b/>
          <w:sz w:val="28"/>
          <w:b/>
          <w:szCs w:val="28"/>
          <w:rFonts w:ascii="Times New Roman" w:hAnsi="Times New Roman"/>
          <w:color w:val="000000"/>
          <w:lang w:val="ru-RU" w:eastAsia="ru-RU"/>
        </w:rPr>
      </w:pPr>
      <w:r>
        <w:rPr>
          <w:rFonts w:ascii="Times New Roman" w:hAnsi="Times New Roman"/>
          <w:b/>
          <w:color w:val="000000"/>
          <w:sz w:val="28"/>
          <w:szCs w:val="28"/>
        </w:rPr>
      </w:r>
      <w:r/>
    </w:p>
    <w:p>
      <w:pPr>
        <w:pStyle w:val="Normal"/>
        <w:spacing w:lineRule="auto" w:line="240" w:before="0" w:after="0"/>
        <w:ind w:firstLine="567"/>
        <w:jc w:val="both"/>
        <w:rPr>
          <w:sz w:val="28"/>
          <w:b/>
          <w:sz w:val="28"/>
          <w:b/>
          <w:szCs w:val="28"/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От одного автора принимается не более 3-х публикаций.</w:t>
      </w:r>
      <w:r/>
    </w:p>
    <w:p>
      <w:pPr>
        <w:pStyle w:val="Normal"/>
        <w:ind w:firstLine="567"/>
        <w:jc w:val="both"/>
        <w:rPr>
          <w:sz w:val="28"/>
          <w:b/>
          <w:sz w:val="28"/>
          <w:b/>
          <w:szCs w:val="28"/>
          <w:rFonts w:ascii="Times New Roman" w:hAnsi="Times New Roman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Публикация статей в сборнике не свидетельствует о том, що редколегия разделяет изложенные авторами положения. </w:t>
      </w:r>
      <w:r/>
    </w:p>
    <w:p>
      <w:pPr>
        <w:pStyle w:val="Normal"/>
        <w:spacing w:lineRule="auto" w:line="240" w:before="0" w:after="0"/>
        <w:ind w:firstLine="567"/>
        <w:jc w:val="both"/>
        <w:rPr>
          <w:sz w:val="28"/>
          <w:sz w:val="28"/>
          <w:szCs w:val="28"/>
          <w:rFonts w:ascii="Times New Roman" w:hAnsi="Times New Roman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Оргкомитет оставляет за собой право не принимать работы, которые не соответствуют требованиям, а также те работы, которые поступят после указанного </w:t>
      </w:r>
      <w:r>
        <w:rPr>
          <w:rFonts w:ascii="Times New Roman" w:hAnsi="Times New Roman"/>
          <w:sz w:val="28"/>
          <w:szCs w:val="28"/>
        </w:rPr>
        <w:t>срока.</w:t>
      </w:r>
      <w:r/>
    </w:p>
    <w:p>
      <w:pPr>
        <w:pStyle w:val="Normal"/>
        <w:spacing w:lineRule="auto" w:line="240" w:before="0" w:after="0"/>
        <w:ind w:firstLine="567"/>
        <w:jc w:val="both"/>
        <w:rPr>
          <w:sz w:val="28"/>
          <w:sz w:val="28"/>
          <w:szCs w:val="28"/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В течение 3-х рабочих дней Оргкомитет направляет участнику уведомление о получении материалов по электронной почте. Если участник не получил уведомление в течение 3-х дней, ему следует в рабочем порядке проверить правильность адреса получателя и повторить отправку либо связаться с Оргкомитетом по телефону.</w:t>
      </w:r>
      <w:r/>
    </w:p>
    <w:p>
      <w:pPr>
        <w:pStyle w:val="Normal"/>
        <w:spacing w:lineRule="auto" w:line="240" w:before="0" w:after="0"/>
        <w:ind w:firstLine="567"/>
        <w:jc w:val="both"/>
        <w:rPr>
          <w:sz w:val="28"/>
          <w:sz w:val="28"/>
          <w:szCs w:val="28"/>
          <w:rFonts w:ascii="Times New Roman" w:hAnsi="Times New Roman"/>
          <w:lang w:val="ru-RU" w:eastAsia="ru-RU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Normal"/>
        <w:spacing w:lineRule="auto" w:line="240" w:before="0" w:after="0"/>
        <w:ind w:firstLine="567"/>
        <w:jc w:val="both"/>
        <w:rPr>
          <w:sz w:val="28"/>
          <w:sz w:val="28"/>
          <w:szCs w:val="28"/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>По организационным вопросам обращаться в оргкомитет конференции контактный телефон курса: +38 066-070-11-63</w:t>
      </w:r>
      <w:r/>
    </w:p>
    <w:p>
      <w:pPr>
        <w:pStyle w:val="Normal"/>
        <w:spacing w:lineRule="auto" w:line="240" w:before="0" w:after="0"/>
        <w:ind w:firstLine="567"/>
        <w:jc w:val="both"/>
        <w:rPr>
          <w:sz w:val="28"/>
          <w:sz w:val="28"/>
          <w:szCs w:val="28"/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>Красножон Светлана Владимировна (+38 050-918-60-26)</w:t>
      </w:r>
      <w:r/>
    </w:p>
    <w:p>
      <w:pPr>
        <w:pStyle w:val="Normal"/>
        <w:spacing w:lineRule="auto" w:line="240" w:before="0" w:after="0"/>
        <w:ind w:firstLine="567"/>
        <w:jc w:val="both"/>
        <w:rPr>
          <w:sz w:val="28"/>
          <w:sz w:val="28"/>
          <w:szCs w:val="28"/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Криволап  Наталья  Викторовна (+38 050-584-83-39) </w:t>
      </w:r>
      <w:r/>
    </w:p>
    <w:p>
      <w:pPr>
        <w:pStyle w:val="Normal"/>
        <w:spacing w:lineRule="auto" w:line="240" w:before="0" w:after="0"/>
        <w:ind w:firstLine="567"/>
        <w:jc w:val="both"/>
        <w:rPr>
          <w:sz w:val="28"/>
          <w:sz w:val="28"/>
          <w:szCs w:val="28"/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 w:val="28"/>
          <w:szCs w:val="28"/>
          <w:lang w:val="en-US"/>
        </w:rPr>
        <w:t>e</w:t>
      </w:r>
      <w:r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mail</w:t>
      </w:r>
      <w:r>
        <w:rPr>
          <w:rFonts w:ascii="Times New Roman" w:hAnsi="Times New Roman"/>
          <w:color w:val="000000"/>
          <w:sz w:val="28"/>
          <w:szCs w:val="28"/>
        </w:rPr>
        <w:t xml:space="preserve">: </w:t>
      </w:r>
      <w:hyperlink r:id="rId4">
        <w:r>
          <w:rPr>
            <w:rStyle w:val="Style14"/>
            <w:rFonts w:ascii="Times New Roman" w:hAnsi="Times New Roman"/>
            <w:sz w:val="28"/>
            <w:szCs w:val="28"/>
            <w:lang w:val="en-US"/>
          </w:rPr>
          <w:t>eastmeddist</w:t>
        </w:r>
        <w:r>
          <w:rPr>
            <w:rStyle w:val="Style14"/>
            <w:rFonts w:ascii="Times New Roman" w:hAnsi="Times New Roman"/>
            <w:sz w:val="28"/>
            <w:szCs w:val="28"/>
          </w:rPr>
          <w:t>1@</w:t>
        </w:r>
        <w:r>
          <w:rPr>
            <w:rStyle w:val="Style14"/>
            <w:rFonts w:ascii="Times New Roman" w:hAnsi="Times New Roman"/>
            <w:sz w:val="28"/>
            <w:szCs w:val="28"/>
            <w:lang w:val="en-US"/>
          </w:rPr>
          <w:t>gmail</w:t>
        </w:r>
        <w:r>
          <w:rPr>
            <w:rStyle w:val="Style14"/>
            <w:rFonts w:ascii="Times New Roman" w:hAnsi="Times New Roman"/>
            <w:sz w:val="28"/>
            <w:szCs w:val="28"/>
          </w:rPr>
          <w:t>.</w:t>
        </w:r>
        <w:r>
          <w:rPr>
            <w:rStyle w:val="Style14"/>
            <w:rFonts w:ascii="Times New Roman" w:hAnsi="Times New Roman"/>
            <w:sz w:val="28"/>
            <w:szCs w:val="28"/>
            <w:lang w:val="en-US"/>
          </w:rPr>
          <w:t>com</w:t>
        </w:r>
      </w:hyperlink>
      <w:r/>
    </w:p>
    <w:p>
      <w:pPr>
        <w:pStyle w:val="Normal"/>
        <w:spacing w:lineRule="auto" w:line="240" w:before="0" w:after="0"/>
        <w:ind w:firstLine="567"/>
        <w:jc w:val="both"/>
        <w:rPr>
          <w:sz w:val="28"/>
          <w:sz w:val="28"/>
          <w:szCs w:val="28"/>
          <w:rFonts w:ascii="Times New Roman" w:hAnsi="Times New Roman"/>
          <w:color w:val="000000"/>
          <w:lang w:val="ru-RU" w:eastAsia="ru-RU"/>
        </w:rPr>
      </w:pPr>
      <w:r>
        <w:rPr>
          <w:rFonts w:ascii="Times New Roman" w:hAnsi="Times New Roman"/>
          <w:color w:val="000000"/>
          <w:sz w:val="28"/>
          <w:szCs w:val="28"/>
        </w:rPr>
      </w:r>
      <w:r/>
    </w:p>
    <w:p>
      <w:pPr>
        <w:pStyle w:val="Normal"/>
        <w:spacing w:lineRule="auto" w:line="240" w:before="0" w:after="0"/>
        <w:ind w:firstLine="567"/>
        <w:jc w:val="both"/>
        <w:rPr>
          <w:sz w:val="28"/>
          <w:u w:val="single"/>
          <w:b/>
          <w:sz w:val="28"/>
          <w:b/>
          <w:szCs w:val="28"/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Желающим принять очное участие в работе конференции необходимо заполнить заявку </w:t>
      </w:r>
      <w:r>
        <w:rPr>
          <w:rFonts w:ascii="Times New Roman" w:hAnsi="Times New Roman"/>
          <w:b/>
          <w:color w:val="000000"/>
          <w:sz w:val="28"/>
          <w:szCs w:val="28"/>
          <w:u w:val="single"/>
        </w:rPr>
        <w:t xml:space="preserve">с указанием необходимости получения сертификата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и прислать на указанный электронный адрес: </w:t>
      </w:r>
      <w:r>
        <w:rPr>
          <w:rFonts w:ascii="Times New Roman" w:hAnsi="Times New Roman"/>
          <w:b/>
          <w:color w:val="000000"/>
          <w:sz w:val="28"/>
          <w:szCs w:val="28"/>
          <w:u w:val="single"/>
          <w:lang w:val="en-US"/>
        </w:rPr>
        <w:t>e</w:t>
      </w:r>
      <w:r>
        <w:rPr>
          <w:rFonts w:ascii="Times New Roman" w:hAnsi="Times New Roman"/>
          <w:b/>
          <w:color w:val="000000"/>
          <w:sz w:val="28"/>
          <w:szCs w:val="28"/>
          <w:u w:val="single"/>
        </w:rPr>
        <w:t>-</w:t>
      </w:r>
      <w:r>
        <w:rPr>
          <w:rFonts w:ascii="Times New Roman" w:hAnsi="Times New Roman"/>
          <w:b/>
          <w:color w:val="000000"/>
          <w:sz w:val="28"/>
          <w:szCs w:val="28"/>
          <w:u w:val="single"/>
          <w:lang w:val="en-US"/>
        </w:rPr>
        <w:t>mail</w:t>
      </w:r>
      <w:r>
        <w:rPr>
          <w:rFonts w:ascii="Times New Roman" w:hAnsi="Times New Roman"/>
          <w:b/>
          <w:color w:val="000000"/>
          <w:sz w:val="28"/>
          <w:szCs w:val="28"/>
          <w:u w:val="single"/>
        </w:rPr>
        <w:t xml:space="preserve">: </w:t>
      </w:r>
      <w:hyperlink r:id="rId5">
        <w:r>
          <w:rPr>
            <w:rStyle w:val="Style14"/>
            <w:rFonts w:ascii="Times New Roman" w:hAnsi="Times New Roman"/>
            <w:b/>
            <w:sz w:val="28"/>
            <w:szCs w:val="28"/>
            <w:lang w:val="en-US"/>
          </w:rPr>
          <w:t>eastmeddist</w:t>
        </w:r>
        <w:r>
          <w:rPr>
            <w:rStyle w:val="Style14"/>
            <w:rFonts w:ascii="Times New Roman" w:hAnsi="Times New Roman"/>
            <w:b/>
            <w:sz w:val="28"/>
            <w:szCs w:val="28"/>
          </w:rPr>
          <w:t>1@</w:t>
        </w:r>
        <w:r>
          <w:rPr>
            <w:rStyle w:val="Style14"/>
            <w:rFonts w:ascii="Times New Roman" w:hAnsi="Times New Roman"/>
            <w:b/>
            <w:sz w:val="28"/>
            <w:szCs w:val="28"/>
            <w:lang w:val="en-US"/>
          </w:rPr>
          <w:t>gmail</w:t>
        </w:r>
        <w:r>
          <w:rPr>
            <w:rStyle w:val="Style14"/>
            <w:rFonts w:ascii="Times New Roman" w:hAnsi="Times New Roman"/>
            <w:b/>
            <w:sz w:val="28"/>
            <w:szCs w:val="28"/>
          </w:rPr>
          <w:t>.</w:t>
        </w:r>
        <w:r>
          <w:rPr>
            <w:rStyle w:val="Style14"/>
            <w:rFonts w:ascii="Times New Roman" w:hAnsi="Times New Roman"/>
            <w:b/>
            <w:sz w:val="28"/>
            <w:szCs w:val="28"/>
            <w:lang w:val="en-US"/>
          </w:rPr>
          <w:t>com</w:t>
        </w:r>
      </w:hyperlink>
      <w:r>
        <w:rPr>
          <w:rFonts w:ascii="Times New Roman" w:hAnsi="Times New Roman"/>
          <w:b/>
          <w:color w:val="000000"/>
          <w:sz w:val="28"/>
          <w:szCs w:val="28"/>
          <w:u w:val="single"/>
        </w:rPr>
        <w:t xml:space="preserve"> до 8 мая включительно для составления программы. </w:t>
      </w:r>
      <w:r/>
    </w:p>
    <w:p>
      <w:pPr>
        <w:pStyle w:val="Normal"/>
        <w:spacing w:lineRule="auto" w:line="240" w:before="0" w:after="0"/>
        <w:ind w:firstLine="567"/>
        <w:jc w:val="both"/>
        <w:rPr>
          <w:sz w:val="28"/>
          <w:u w:val="single"/>
          <w:b/>
          <w:sz w:val="28"/>
          <w:b/>
          <w:szCs w:val="28"/>
          <w:rFonts w:ascii="Times New Roman" w:hAnsi="Times New Roman"/>
          <w:color w:val="000000"/>
          <w:lang w:val="ru-RU"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u w:val="single"/>
        </w:rPr>
      </w:r>
      <w:r/>
    </w:p>
    <w:p>
      <w:pPr>
        <w:pStyle w:val="Normal"/>
        <w:spacing w:lineRule="auto" w:line="240" w:before="0" w:after="0"/>
        <w:jc w:val="center"/>
        <w:rPr>
          <w:sz w:val="28"/>
          <w:b/>
          <w:sz w:val="28"/>
          <w:b/>
          <w:szCs w:val="28"/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</w:rPr>
        <w:t>«ИННОВАЦИОННЫЕ ЗДОРОВЬЕСОХРАНЯЮЩИЕ ТЕХНОЛОГИИ В ПОВЫШЕНИИ КАЧЕСТВА ЖИЗНИ»</w:t>
      </w:r>
      <w:r/>
    </w:p>
    <w:p>
      <w:pPr>
        <w:pStyle w:val="Normal"/>
        <w:spacing w:lineRule="auto" w:line="240" w:before="0" w:after="0"/>
        <w:jc w:val="center"/>
        <w:rPr>
          <w:sz w:val="28"/>
          <w:sz w:val="28"/>
          <w:szCs w:val="28"/>
          <w:rFonts w:ascii="Times New Roman" w:hAnsi="Times New Roman"/>
          <w:lang w:val="ru-RU" w:eastAsia="ru-RU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Normal"/>
        <w:jc w:val="center"/>
        <w:rPr>
          <w:sz w:val="24"/>
          <w:b/>
          <w:sz w:val="24"/>
          <w:b/>
          <w:szCs w:val="24"/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t>ЗАЯВКА НА УЧАСТИЕ</w:t>
      </w:r>
      <w:r/>
    </w:p>
    <w:tbl>
      <w:tblPr>
        <w:tblW w:w="9854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69"/>
        <w:gridCol w:w="4784"/>
      </w:tblGrid>
      <w:tr>
        <w:trPr>
          <w:trHeight w:val="454" w:hRule="atLeast"/>
        </w:trPr>
        <w:tc>
          <w:tcPr>
            <w:tcW w:w="5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before="0" w:after="0"/>
              <w:rPr>
                <w:caps/>
                <w:b/>
                <w:b/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aps/>
              </w:rPr>
              <w:t xml:space="preserve">ФИО </w:t>
            </w:r>
            <w:r>
              <w:rPr>
                <w:rFonts w:ascii="Times New Roman" w:hAnsi="Times New Roman"/>
                <w:b/>
              </w:rPr>
              <w:t>первого автора (полностью)</w:t>
            </w:r>
            <w:r/>
          </w:p>
        </w:tc>
        <w:tc>
          <w:tcPr>
            <w:tcW w:w="4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before="0" w:after="0"/>
              <w:rPr>
                <w:sz w:val="22"/>
                <w:sz w:val="22"/>
                <w:szCs w:val="22"/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</w:rPr>
            </w:r>
            <w:r/>
          </w:p>
        </w:tc>
      </w:tr>
      <w:tr>
        <w:trPr>
          <w:trHeight w:val="454" w:hRule="atLeast"/>
        </w:trPr>
        <w:tc>
          <w:tcPr>
            <w:tcW w:w="5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before="0" w:after="0"/>
              <w:rPr>
                <w:b/>
                <w:b/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Название статьи </w:t>
            </w:r>
            <w:r/>
          </w:p>
        </w:tc>
        <w:tc>
          <w:tcPr>
            <w:tcW w:w="4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before="0" w:after="0"/>
              <w:rPr>
                <w:sz w:val="22"/>
                <w:sz w:val="22"/>
                <w:szCs w:val="22"/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</w:rPr>
            </w:r>
            <w:r/>
          </w:p>
        </w:tc>
      </w:tr>
      <w:tr>
        <w:trPr>
          <w:trHeight w:val="454" w:hRule="atLeast"/>
        </w:trPr>
        <w:tc>
          <w:tcPr>
            <w:tcW w:w="5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before="0" w:after="0"/>
              <w:rPr>
                <w:b/>
                <w:b/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Должность</w:t>
            </w:r>
            <w:r/>
          </w:p>
        </w:tc>
        <w:tc>
          <w:tcPr>
            <w:tcW w:w="4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before="0" w:after="0"/>
              <w:rPr>
                <w:sz w:val="22"/>
                <w:sz w:val="22"/>
                <w:szCs w:val="22"/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</w:rPr>
            </w:r>
            <w:r/>
          </w:p>
        </w:tc>
      </w:tr>
      <w:tr>
        <w:trPr>
          <w:trHeight w:val="454" w:hRule="atLeast"/>
        </w:trPr>
        <w:tc>
          <w:tcPr>
            <w:tcW w:w="5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before="0" w:after="0"/>
              <w:rPr>
                <w:b/>
                <w:b/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Научная степень</w:t>
            </w:r>
            <w:r/>
          </w:p>
        </w:tc>
        <w:tc>
          <w:tcPr>
            <w:tcW w:w="4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before="0" w:after="0"/>
              <w:rPr>
                <w:sz w:val="22"/>
                <w:sz w:val="22"/>
                <w:szCs w:val="22"/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</w:rPr>
            </w:r>
            <w:r/>
          </w:p>
        </w:tc>
      </w:tr>
      <w:tr>
        <w:trPr>
          <w:trHeight w:val="454" w:hRule="atLeast"/>
        </w:trPr>
        <w:tc>
          <w:tcPr>
            <w:tcW w:w="5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before="0" w:after="0"/>
              <w:rPr>
                <w:b/>
                <w:b/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Ученое звание</w:t>
            </w:r>
            <w:r/>
          </w:p>
        </w:tc>
        <w:tc>
          <w:tcPr>
            <w:tcW w:w="4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before="0" w:after="0"/>
              <w:rPr>
                <w:sz w:val="22"/>
                <w:sz w:val="22"/>
                <w:szCs w:val="22"/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</w:rPr>
            </w:r>
            <w:r/>
          </w:p>
        </w:tc>
      </w:tr>
      <w:tr>
        <w:trPr>
          <w:trHeight w:val="454" w:hRule="atLeast"/>
        </w:trPr>
        <w:tc>
          <w:tcPr>
            <w:tcW w:w="5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before="0" w:after="0"/>
              <w:rPr>
                <w:b/>
                <w:b/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Адрес электронной почты</w:t>
            </w:r>
            <w:r/>
          </w:p>
        </w:tc>
        <w:tc>
          <w:tcPr>
            <w:tcW w:w="4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before="0" w:after="0"/>
              <w:rPr>
                <w:sz w:val="22"/>
                <w:sz w:val="22"/>
                <w:szCs w:val="22"/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</w:rPr>
            </w:r>
            <w:r/>
          </w:p>
        </w:tc>
      </w:tr>
      <w:tr>
        <w:trPr>
          <w:trHeight w:val="454" w:hRule="atLeast"/>
        </w:trPr>
        <w:tc>
          <w:tcPr>
            <w:tcW w:w="5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before="0" w:after="0"/>
              <w:rPr>
                <w:b/>
                <w:b/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Место работы (учебы)</w:t>
            </w:r>
            <w:r/>
          </w:p>
        </w:tc>
        <w:tc>
          <w:tcPr>
            <w:tcW w:w="4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before="0" w:after="0"/>
              <w:rPr>
                <w:sz w:val="22"/>
                <w:sz w:val="22"/>
                <w:szCs w:val="22"/>
                <w:rFonts w:ascii="Times New Roman" w:hAnsi="Times New Roman"/>
                <w:lang w:val="en-US" w:eastAsia="ru-RU"/>
              </w:rPr>
            </w:pPr>
            <w:r>
              <w:rPr>
                <w:rFonts w:ascii="Times New Roman" w:hAnsi="Times New Roman"/>
                <w:lang w:val="en-US"/>
              </w:rPr>
            </w:r>
            <w:r/>
          </w:p>
        </w:tc>
      </w:tr>
      <w:tr>
        <w:trPr>
          <w:trHeight w:val="454" w:hRule="atLeast"/>
        </w:trPr>
        <w:tc>
          <w:tcPr>
            <w:tcW w:w="5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before="0" w:after="0"/>
              <w:rPr>
                <w:b/>
                <w:b/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Соавторы (ФИО полностью, уч. степени, уч. звания)</w:t>
            </w:r>
            <w:r/>
          </w:p>
        </w:tc>
        <w:tc>
          <w:tcPr>
            <w:tcW w:w="4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before="0" w:after="0"/>
              <w:rPr>
                <w:sz w:val="22"/>
                <w:sz w:val="22"/>
                <w:szCs w:val="22"/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</w:rPr>
            </w:r>
            <w:r/>
          </w:p>
        </w:tc>
      </w:tr>
      <w:tr>
        <w:trPr>
          <w:trHeight w:val="454" w:hRule="atLeast"/>
        </w:trPr>
        <w:tc>
          <w:tcPr>
            <w:tcW w:w="5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before="0" w:after="0"/>
              <w:rPr>
                <w:b/>
                <w:b/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Имя файла с материалами</w:t>
            </w:r>
            <w:r/>
          </w:p>
        </w:tc>
        <w:tc>
          <w:tcPr>
            <w:tcW w:w="4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before="0" w:after="0"/>
              <w:rPr>
                <w:sz w:val="22"/>
                <w:sz w:val="22"/>
                <w:szCs w:val="22"/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</w:rPr>
            </w:r>
            <w:r/>
          </w:p>
        </w:tc>
      </w:tr>
      <w:tr>
        <w:trPr>
          <w:trHeight w:val="454" w:hRule="atLeast"/>
        </w:trPr>
        <w:tc>
          <w:tcPr>
            <w:tcW w:w="5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before="0" w:after="0"/>
              <w:rPr>
                <w:b/>
                <w:b/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Форма участия </w:t>
            </w:r>
            <w:r/>
          </w:p>
          <w:p>
            <w:pPr>
              <w:pStyle w:val="Normal"/>
              <w:spacing w:before="0" w:after="0"/>
              <w:rPr>
                <w:b/>
                <w:b/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-очная (с докладом, без доклада)</w:t>
            </w:r>
            <w:r/>
          </w:p>
          <w:p>
            <w:pPr>
              <w:pStyle w:val="Normal"/>
              <w:spacing w:before="0" w:after="0"/>
              <w:rPr>
                <w:b/>
                <w:b/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-заочная</w:t>
            </w:r>
            <w:r/>
          </w:p>
        </w:tc>
        <w:tc>
          <w:tcPr>
            <w:tcW w:w="4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before="0" w:after="0"/>
              <w:rPr>
                <w:sz w:val="22"/>
                <w:sz w:val="22"/>
                <w:szCs w:val="22"/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</w:rPr>
            </w:r>
            <w:r/>
          </w:p>
        </w:tc>
      </w:tr>
      <w:tr>
        <w:trPr>
          <w:trHeight w:val="454" w:hRule="atLeast"/>
        </w:trPr>
        <w:tc>
          <w:tcPr>
            <w:tcW w:w="5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before="0" w:after="0"/>
              <w:rPr>
                <w:b/>
                <w:b/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Контактные телефоны (с кодом страны и города)</w:t>
            </w:r>
            <w:r/>
          </w:p>
        </w:tc>
        <w:tc>
          <w:tcPr>
            <w:tcW w:w="4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before="0" w:after="0"/>
              <w:rPr>
                <w:sz w:val="22"/>
                <w:sz w:val="22"/>
                <w:szCs w:val="22"/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</w:rPr>
            </w:r>
            <w:r/>
          </w:p>
        </w:tc>
      </w:tr>
      <w:tr>
        <w:trPr>
          <w:trHeight w:val="454" w:hRule="atLeast"/>
        </w:trPr>
        <w:tc>
          <w:tcPr>
            <w:tcW w:w="5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before="0" w:after="0"/>
              <w:rPr>
                <w:b/>
                <w:b/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доклада</w:t>
            </w:r>
            <w:r/>
          </w:p>
        </w:tc>
        <w:tc>
          <w:tcPr>
            <w:tcW w:w="4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before="0" w:after="0"/>
              <w:rPr>
                <w:sz w:val="22"/>
                <w:sz w:val="22"/>
                <w:szCs w:val="22"/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</w:rPr>
            </w:r>
            <w:r/>
          </w:p>
        </w:tc>
      </w:tr>
      <w:tr>
        <w:trPr>
          <w:trHeight w:val="454" w:hRule="atLeast"/>
        </w:trPr>
        <w:tc>
          <w:tcPr>
            <w:tcW w:w="5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Потребность в техническом</w:t>
            </w:r>
            <w:r/>
          </w:p>
          <w:p>
            <w:pPr>
              <w:pStyle w:val="Normal"/>
              <w:spacing w:before="0" w:after="0"/>
              <w:rPr>
                <w:b/>
                <w:b/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оборудовании (мультимедийный проектор)</w:t>
            </w:r>
            <w:r/>
          </w:p>
        </w:tc>
        <w:tc>
          <w:tcPr>
            <w:tcW w:w="4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before="0" w:after="0"/>
              <w:rPr>
                <w:sz w:val="22"/>
                <w:sz w:val="22"/>
                <w:szCs w:val="22"/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</w:rPr>
            </w:r>
            <w:r/>
          </w:p>
        </w:tc>
      </w:tr>
      <w:tr>
        <w:trPr>
          <w:trHeight w:val="454" w:hRule="atLeast"/>
        </w:trPr>
        <w:tc>
          <w:tcPr>
            <w:tcW w:w="5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before="0" w:after="0"/>
              <w:rPr>
                <w:b/>
                <w:b/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Адрес электронной почты для рассылки сборника</w:t>
            </w:r>
            <w:r/>
          </w:p>
        </w:tc>
        <w:tc>
          <w:tcPr>
            <w:tcW w:w="4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before="0" w:after="0"/>
              <w:rPr>
                <w:sz w:val="22"/>
                <w:sz w:val="22"/>
                <w:szCs w:val="22"/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</w:rPr>
            </w:r>
            <w:r/>
          </w:p>
        </w:tc>
      </w:tr>
    </w:tbl>
    <w:p>
      <w:pPr>
        <w:pStyle w:val="Normal"/>
        <w:jc w:val="center"/>
        <w:rPr>
          <w:sz w:val="28"/>
          <w:sz w:val="28"/>
          <w:szCs w:val="28"/>
          <w:rFonts w:ascii="Times New Roman" w:hAnsi="Times New Roman"/>
          <w:color w:val="000000"/>
          <w:lang w:val="ru-RU" w:eastAsia="ru-RU"/>
        </w:rPr>
      </w:pPr>
      <w:r>
        <w:rPr>
          <w:rFonts w:ascii="Times New Roman" w:hAnsi="Times New Roman"/>
          <w:color w:val="000000"/>
          <w:sz w:val="28"/>
          <w:szCs w:val="28"/>
        </w:rPr>
      </w:r>
      <w:r/>
    </w:p>
    <w:p>
      <w:pPr>
        <w:pStyle w:val="Normal"/>
        <w:spacing w:before="0" w:after="200"/>
        <w:jc w:val="center"/>
      </w:pPr>
      <w:r>
        <w:rPr>
          <w:rFonts w:ascii="Times New Roman" w:hAnsi="Times New Roman"/>
          <w:color w:val="000000"/>
          <w:sz w:val="28"/>
          <w:szCs w:val="28"/>
        </w:rPr>
        <w:t>С уважением и наилучшими пожеланиям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</w:rPr>
        <w:t>и, Оргкомитет конференции.</w:t>
      </w:r>
      <w:r/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Times New Roman">
    <w:charset w:val="01"/>
    <w:family w:val="roman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lang w:val="uk-UA" w:eastAsia="uk-UA" w:bidi="ar-SA"/>
      </w:rPr>
    </w:rPrDefault>
    <w:pPrDefault>
      <w:pPr/>
    </w:pPrDefault>
  </w:docDefaults>
  <w:latentStyles w:count="267" w:defQFormat="0" w:defUnhideWhenUsed="1" w:defSemiHidden="1" w:defUIPriority="99" w:defLockedState="0">
    <w:lsdException w:qFormat="1" w:semiHidden="0" w:unhideWhenUsed="0" w:uiPriority="0" w:locked="1" w:name="Normal"/>
    <w:lsdException w:qFormat="1" w:semiHidden="0" w:unhideWhenUsed="0" w:uiPriority="0" w:locked="1" w:name="heading 1"/>
    <w:lsdException w:qFormat="1" w:uiPriority="0" w:locked="1" w:name="heading 2"/>
    <w:lsdException w:qFormat="1" w:uiPriority="0" w:locked="1" w:name="heading 3"/>
    <w:lsdException w:qFormat="1" w:uiPriority="0" w:locked="1" w:name="heading 4"/>
    <w:lsdException w:qFormat="1" w:uiPriority="0" w:locked="1" w:name="heading 5"/>
    <w:lsdException w:qFormat="1" w:uiPriority="0" w:locked="1" w:name="heading 6"/>
    <w:lsdException w:qFormat="1" w:uiPriority="0" w:locked="1" w:name="heading 7"/>
    <w:lsdException w:qFormat="1" w:uiPriority="0" w:locked="1" w:name="heading 8"/>
    <w:lsdException w:qFormat="1" w:uiPriority="0" w:locked="1" w:name="heading 9"/>
    <w:lsdException w:semiHidden="0" w:unhideWhenUsed="0" w:uiPriority="0" w:locked="1" w:name="toc 1"/>
    <w:lsdException w:semiHidden="0" w:unhideWhenUsed="0" w:uiPriority="0" w:locked="1" w:name="toc 2"/>
    <w:lsdException w:semiHidden="0" w:unhideWhenUsed="0" w:uiPriority="0" w:locked="1" w:name="toc 3"/>
    <w:lsdException w:semiHidden="0" w:unhideWhenUsed="0" w:uiPriority="0" w:locked="1" w:name="toc 4"/>
    <w:lsdException w:semiHidden="0" w:unhideWhenUsed="0" w:uiPriority="0" w:locked="1" w:name="toc 5"/>
    <w:lsdException w:semiHidden="0" w:unhideWhenUsed="0" w:uiPriority="0" w:locked="1" w:name="toc 6"/>
    <w:lsdException w:semiHidden="0" w:unhideWhenUsed="0" w:uiPriority="0" w:locked="1" w:name="toc 7"/>
    <w:lsdException w:semiHidden="0" w:unhideWhenUsed="0" w:uiPriority="0" w:locked="1" w:name="toc 8"/>
    <w:lsdException w:semiHidden="0" w:unhideWhenUsed="0" w:uiPriority="0" w:locked="1" w:name="toc 9"/>
    <w:lsdException w:qFormat="1" w:uiPriority="0" w:locked="1" w:name="caption"/>
    <w:lsdException w:qFormat="1" w:semiHidden="0" w:unhideWhenUsed="0" w:uiPriority="0" w:locked="1" w:name="Title"/>
    <w:lsdException w:semiHidden="0" w:unhideWhenUsed="0" w:uiPriority="0" w:locked="1" w:name="Default Paragraph Font"/>
    <w:lsdException w:qFormat="1" w:semiHidden="0" w:unhideWhenUsed="0" w:uiPriority="0" w:locked="1" w:name="Subtitle"/>
    <w:lsdException w:qFormat="1" w:semiHidden="0" w:unhideWhenUsed="0" w:uiPriority="0" w:locked="1" w:name="Strong"/>
    <w:lsdException w:qFormat="1" w:semiHidden="0" w:unhideWhenUsed="0" w:uiPriority="0" w:locked="1" w:name="Emphasis"/>
    <w:lsdException w:semiHidden="0" w:unhideWhenUsed="0" w:uiPriority="0" w:locked="1" w:name="Table Grid"/>
    <w:lsdException w:unhideWhenUsed="0" w:name="Placeholder Text"/>
    <w:lsdException w:qFormat="1" w:semiHidden="0" w:unhideWhenUsed="0" w:uiPriority="1" w:name="No Spacing"/>
    <w:lsdException w:semiHidden="0" w:unhideWhenUsed="0" w:uiPriority="60" w:name="Light Shading"/>
    <w:lsdException w:semiHidden="0" w:unhideWhenUsed="0" w:uiPriority="61" w:name="Light List"/>
    <w:lsdException w:semiHidden="0" w:unhideWhenUsed="0" w:uiPriority="62" w:name="Light Grid"/>
    <w:lsdException w:semiHidden="0" w:unhideWhenUsed="0" w:uiPriority="63" w:name="Medium Shading 1"/>
    <w:lsdException w:semiHidden="0" w:unhideWhenUsed="0" w:uiPriority="64" w:name="Medium Shading 2"/>
    <w:lsdException w:semiHidden="0" w:unhideWhenUsed="0" w:uiPriority="65" w:name="Medium List 1"/>
    <w:lsdException w:semiHidden="0" w:unhideWhenUsed="0" w:uiPriority="66" w:name="Medium List 2"/>
    <w:lsdException w:semiHidden="0" w:unhideWhenUsed="0" w:uiPriority="67" w:name="Medium Grid 1"/>
    <w:lsdException w:semiHidden="0" w:unhideWhenUsed="0" w:uiPriority="68" w:name="Medium Grid 2"/>
    <w:lsdException w:semiHidden="0" w:unhideWhenUsed="0" w:uiPriority="69" w:name="Medium Grid 3"/>
    <w:lsdException w:semiHidden="0" w:unhideWhenUsed="0" w:uiPriority="70" w:name="Dark List"/>
    <w:lsdException w:semiHidden="0" w:unhideWhenUsed="0" w:uiPriority="71" w:name="Colorful Shading"/>
    <w:lsdException w:semiHidden="0" w:unhideWhenUsed="0" w:uiPriority="72" w:name="Colorful List"/>
    <w:lsdException w:semiHidden="0" w:unhideWhenUsed="0" w:uiPriority="73" w:name="Colorful Grid"/>
    <w:lsdException w:semiHidden="0" w:unhideWhenUsed="0" w:uiPriority="60" w:name="Light Shading Accent 1"/>
    <w:lsdException w:semiHidden="0" w:unhideWhenUsed="0" w:uiPriority="61" w:name="Light List Accent 1"/>
    <w:lsdException w:semiHidden="0" w:unhideWhenUsed="0" w:uiPriority="62" w:name="Light Grid Accent 1"/>
    <w:lsdException w:semiHidden="0" w:unhideWhenUsed="0" w:uiPriority="63" w:name="Medium Shading 1 Accent 1"/>
    <w:lsdException w:semiHidden="0" w:unhideWhenUsed="0" w:uiPriority="64" w:name="Medium Shading 2 Accent 1"/>
    <w:lsdException w:semiHidden="0" w:unhideWhenUsed="0" w:uiPriority="65" w:name="Medium List 1 Accent 1"/>
    <w:lsdException w:unhideWhenUsed="0" w:name="Revision"/>
    <w:lsdException w:qFormat="1" w:semiHidden="0" w:unhideWhenUsed="0" w:uiPriority="34" w:name="List Paragraph"/>
    <w:lsdException w:qFormat="1" w:semiHidden="0" w:unhideWhenUsed="0" w:uiPriority="29" w:name="Quote"/>
    <w:lsdException w:qFormat="1" w:semiHidden="0" w:unhideWhenUsed="0" w:uiPriority="30" w:name="Intense Quote"/>
    <w:lsdException w:semiHidden="0" w:unhideWhenUsed="0" w:uiPriority="66" w:name="Medium List 2 Accent 1"/>
    <w:lsdException w:semiHidden="0" w:unhideWhenUsed="0" w:uiPriority="67" w:name="Medium Grid 1 Accent 1"/>
    <w:lsdException w:semiHidden="0" w:unhideWhenUsed="0" w:uiPriority="68" w:name="Medium Grid 2 Accent 1"/>
    <w:lsdException w:semiHidden="0" w:unhideWhenUsed="0" w:uiPriority="69" w:name="Medium Grid 3 Accent 1"/>
    <w:lsdException w:semiHidden="0" w:unhideWhenUsed="0" w:uiPriority="70" w:name="Dark List Accent 1"/>
    <w:lsdException w:semiHidden="0" w:unhideWhenUsed="0" w:uiPriority="71" w:name="Colorful Shading Accent 1"/>
    <w:lsdException w:semiHidden="0" w:unhideWhenUsed="0" w:uiPriority="72" w:name="Colorful List Accent 1"/>
    <w:lsdException w:semiHidden="0" w:unhideWhenUsed="0" w:uiPriority="73" w:name="Colorful Grid Accent 1"/>
    <w:lsdException w:semiHidden="0" w:unhideWhenUsed="0" w:uiPriority="60" w:name="Light Shading Accent 2"/>
    <w:lsdException w:semiHidden="0" w:unhideWhenUsed="0" w:uiPriority="61" w:name="Light List Accent 2"/>
    <w:lsdException w:semiHidden="0" w:unhideWhenUsed="0" w:uiPriority="62" w:name="Light Grid Accent 2"/>
    <w:lsdException w:semiHidden="0" w:unhideWhenUsed="0" w:uiPriority="63" w:name="Medium Shading 1 Accent 2"/>
    <w:lsdException w:semiHidden="0" w:unhideWhenUsed="0" w:uiPriority="64" w:name="Medium Shading 2 Accent 2"/>
    <w:lsdException w:semiHidden="0" w:unhideWhenUsed="0" w:uiPriority="65" w:name="Medium List 1 Accent 2"/>
    <w:lsdException w:semiHidden="0" w:unhideWhenUsed="0" w:uiPriority="66" w:name="Medium List 2 Accent 2"/>
    <w:lsdException w:semiHidden="0" w:unhideWhenUsed="0" w:uiPriority="67" w:name="Medium Grid 1 Accent 2"/>
    <w:lsdException w:semiHidden="0" w:unhideWhenUsed="0" w:uiPriority="68" w:name="Medium Grid 2 Accent 2"/>
    <w:lsdException w:semiHidden="0" w:unhideWhenUsed="0" w:uiPriority="69" w:name="Medium Grid 3 Accent 2"/>
    <w:lsdException w:semiHidden="0" w:unhideWhenUsed="0" w:uiPriority="70" w:name="Dark List Accent 2"/>
    <w:lsdException w:semiHidden="0" w:unhideWhenUsed="0" w:uiPriority="71" w:name="Colorful Shading Accent 2"/>
    <w:lsdException w:semiHidden="0" w:unhideWhenUsed="0" w:uiPriority="72" w:name="Colorful List Accent 2"/>
    <w:lsdException w:semiHidden="0" w:unhideWhenUsed="0" w:uiPriority="73" w:name="Colorful Grid Accent 2"/>
    <w:lsdException w:semiHidden="0" w:unhideWhenUsed="0" w:uiPriority="60" w:name="Light Shading Accent 3"/>
    <w:lsdException w:semiHidden="0" w:unhideWhenUsed="0" w:uiPriority="61" w:name="Light List Accent 3"/>
    <w:lsdException w:semiHidden="0" w:unhideWhenUsed="0" w:uiPriority="62" w:name="Light Grid Accent 3"/>
    <w:lsdException w:semiHidden="0" w:unhideWhenUsed="0" w:uiPriority="63" w:name="Medium Shading 1 Accent 3"/>
    <w:lsdException w:semiHidden="0" w:unhideWhenUsed="0" w:uiPriority="64" w:name="Medium Shading 2 Accent 3"/>
    <w:lsdException w:semiHidden="0" w:unhideWhenUsed="0" w:uiPriority="65" w:name="Medium List 1 Accent 3"/>
    <w:lsdException w:semiHidden="0" w:unhideWhenUsed="0" w:uiPriority="66" w:name="Medium List 2 Accent 3"/>
    <w:lsdException w:semiHidden="0" w:unhideWhenUsed="0" w:uiPriority="67" w:name="Medium Grid 1 Accent 3"/>
    <w:lsdException w:semiHidden="0" w:unhideWhenUsed="0" w:uiPriority="68" w:name="Medium Grid 2 Accent 3"/>
    <w:lsdException w:semiHidden="0" w:unhideWhenUsed="0" w:uiPriority="69" w:name="Medium Grid 3 Accent 3"/>
    <w:lsdException w:semiHidden="0" w:unhideWhenUsed="0" w:uiPriority="70" w:name="Dark List Accent 3"/>
    <w:lsdException w:semiHidden="0" w:unhideWhenUsed="0" w:uiPriority="71" w:name="Colorful Shading Accent 3"/>
    <w:lsdException w:semiHidden="0" w:unhideWhenUsed="0" w:uiPriority="72" w:name="Colorful List Accent 3"/>
    <w:lsdException w:semiHidden="0" w:unhideWhenUsed="0" w:uiPriority="73" w:name="Colorful Grid Accent 3"/>
    <w:lsdException w:semiHidden="0" w:unhideWhenUsed="0" w:uiPriority="60" w:name="Light Shading Accent 4"/>
    <w:lsdException w:semiHidden="0" w:unhideWhenUsed="0" w:uiPriority="61" w:name="Light List Accent 4"/>
    <w:lsdException w:semiHidden="0" w:unhideWhenUsed="0" w:uiPriority="62" w:name="Light Grid Accent 4"/>
    <w:lsdException w:semiHidden="0" w:unhideWhenUsed="0" w:uiPriority="63" w:name="Medium Shading 1 Accent 4"/>
    <w:lsdException w:semiHidden="0" w:unhideWhenUsed="0" w:uiPriority="64" w:name="Medium Shading 2 Accent 4"/>
    <w:lsdException w:semiHidden="0" w:unhideWhenUsed="0" w:uiPriority="65" w:name="Medium List 1 Accent 4"/>
    <w:lsdException w:semiHidden="0" w:unhideWhenUsed="0" w:uiPriority="66" w:name="Medium List 2 Accent 4"/>
    <w:lsdException w:semiHidden="0" w:unhideWhenUsed="0" w:uiPriority="67" w:name="Medium Grid 1 Accent 4"/>
    <w:lsdException w:semiHidden="0" w:unhideWhenUsed="0" w:uiPriority="68" w:name="Medium Grid 2 Accent 4"/>
    <w:lsdException w:semiHidden="0" w:unhideWhenUsed="0" w:uiPriority="69" w:name="Medium Grid 3 Accent 4"/>
    <w:lsdException w:semiHidden="0" w:unhideWhenUsed="0" w:uiPriority="70" w:name="Dark List Accent 4"/>
    <w:lsdException w:semiHidden="0" w:unhideWhenUsed="0" w:uiPriority="71" w:name="Colorful Shading Accent 4"/>
    <w:lsdException w:semiHidden="0" w:unhideWhenUsed="0" w:uiPriority="72" w:name="Colorful List Accent 4"/>
    <w:lsdException w:semiHidden="0" w:unhideWhenUsed="0" w:uiPriority="73" w:name="Colorful Grid Accent 4"/>
    <w:lsdException w:semiHidden="0" w:unhideWhenUsed="0" w:uiPriority="60" w:name="Light Shading Accent 5"/>
    <w:lsdException w:semiHidden="0" w:unhideWhenUsed="0" w:uiPriority="61" w:name="Light List Accent 5"/>
    <w:lsdException w:semiHidden="0" w:unhideWhenUsed="0" w:uiPriority="62" w:name="Light Grid Accent 5"/>
    <w:lsdException w:semiHidden="0" w:unhideWhenUsed="0" w:uiPriority="63" w:name="Medium Shading 1 Accent 5"/>
    <w:lsdException w:semiHidden="0" w:unhideWhenUsed="0" w:uiPriority="64" w:name="Medium Shading 2 Accent 5"/>
    <w:lsdException w:semiHidden="0" w:unhideWhenUsed="0" w:uiPriority="65" w:name="Medium List 1 Accent 5"/>
    <w:lsdException w:semiHidden="0" w:unhideWhenUsed="0" w:uiPriority="66" w:name="Medium List 2 Accent 5"/>
    <w:lsdException w:semiHidden="0" w:unhideWhenUsed="0" w:uiPriority="67" w:name="Medium Grid 1 Accent 5"/>
    <w:lsdException w:semiHidden="0" w:unhideWhenUsed="0" w:uiPriority="68" w:name="Medium Grid 2 Accent 5"/>
    <w:lsdException w:semiHidden="0" w:unhideWhenUsed="0" w:uiPriority="69" w:name="Medium Grid 3 Accent 5"/>
    <w:lsdException w:semiHidden="0" w:unhideWhenUsed="0" w:uiPriority="70" w:name="Dark List Accent 5"/>
    <w:lsdException w:semiHidden="0" w:unhideWhenUsed="0" w:uiPriority="71" w:name="Colorful Shading Accent 5"/>
    <w:lsdException w:semiHidden="0" w:unhideWhenUsed="0" w:uiPriority="72" w:name="Colorful List Accent 5"/>
    <w:lsdException w:semiHidden="0" w:unhideWhenUsed="0" w:uiPriority="73" w:name="Colorful Grid Accent 5"/>
    <w:lsdException w:semiHidden="0" w:unhideWhenUsed="0" w:uiPriority="60" w:name="Light Shading Accent 6"/>
    <w:lsdException w:semiHidden="0" w:unhideWhenUsed="0" w:uiPriority="61" w:name="Light List Accent 6"/>
    <w:lsdException w:semiHidden="0" w:unhideWhenUsed="0" w:uiPriority="62" w:name="Light Grid Accent 6"/>
    <w:lsdException w:semiHidden="0" w:unhideWhenUsed="0" w:uiPriority="63" w:name="Medium Shading 1 Accent 6"/>
    <w:lsdException w:semiHidden="0" w:unhideWhenUsed="0" w:uiPriority="64" w:name="Medium Shading 2 Accent 6"/>
    <w:lsdException w:semiHidden="0" w:unhideWhenUsed="0" w:uiPriority="65" w:name="Medium List 1 Accent 6"/>
    <w:lsdException w:semiHidden="0" w:unhideWhenUsed="0" w:uiPriority="66" w:name="Medium List 2 Accent 6"/>
    <w:lsdException w:semiHidden="0" w:unhideWhenUsed="0" w:uiPriority="67" w:name="Medium Grid 1 Accent 6"/>
    <w:lsdException w:semiHidden="0" w:unhideWhenUsed="0" w:uiPriority="68" w:name="Medium Grid 2 Accent 6"/>
    <w:lsdException w:semiHidden="0" w:unhideWhenUsed="0" w:uiPriority="69" w:name="Medium Grid 3 Accent 6"/>
    <w:lsdException w:semiHidden="0" w:unhideWhenUsed="0" w:uiPriority="70" w:name="Dark List Accent 6"/>
    <w:lsdException w:semiHidden="0" w:unhideWhenUsed="0" w:uiPriority="71" w:name="Colorful Shading Accent 6"/>
    <w:lsdException w:semiHidden="0" w:unhideWhenUsed="0" w:uiPriority="72" w:name="Colorful List Accent 6"/>
    <w:lsdException w:semiHidden="0" w:unhideWhenUsed="0" w:uiPriority="73" w:name="Colorful Grid Accent 6"/>
    <w:lsdException w:qFormat="1" w:semiHidden="0" w:unhideWhenUsed="0" w:uiPriority="19" w:name="Subtle Emphasis"/>
    <w:lsdException w:qFormat="1" w:semiHidden="0" w:unhideWhenUsed="0" w:uiPriority="21" w:name="Intense Emphasis"/>
    <w:lsdException w:qFormat="1" w:semiHidden="0" w:unhideWhenUsed="0" w:uiPriority="31" w:name="Subtle Reference"/>
    <w:lsdException w:qFormat="1" w:semiHidden="0" w:unhideWhenUsed="0" w:uiPriority="32" w:name="Intense Reference"/>
    <w:lsdException w:qFormat="1" w:semiHidden="0" w:unhideWhenUsed="0" w:uiPriority="33" w:name="Book Title"/>
    <w:lsdException w:uiPriority="37" w:name="Bibliography"/>
    <w:lsdException w:qFormat="1" w:uiPriority="39" w:name="TOC Heading"/>
  </w:latentStyles>
  <w:style w:type="paragraph" w:styleId="Normal" w:default="1">
    <w:name w:val="Normal"/>
    <w:qFormat/>
    <w:rsid w:val="009b7958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auto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yle14">
    <w:name w:val="Интернет-ссылка"/>
    <w:uiPriority w:val="99"/>
    <w:rsid w:val="0006334f"/>
    <w:rPr>
      <w:rFonts w:cs="Times New Roman"/>
      <w:color w:val="0000FF"/>
      <w:u w:val="single"/>
      <w:lang w:val="zxx" w:eastAsia="zxx" w:bidi="zxx"/>
    </w:rPr>
  </w:style>
  <w:style w:type="character" w:styleId="Style15" w:customStyle="1">
    <w:name w:val="Текст выноски Знак"/>
    <w:link w:val="a5"/>
    <w:uiPriority w:val="99"/>
    <w:semiHidden/>
    <w:locked/>
    <w:rsid w:val="00c632ff"/>
    <w:rPr>
      <w:rFonts w:ascii="Tahoma" w:hAnsi="Tahoma" w:cs="Tahoma"/>
      <w:sz w:val="16"/>
      <w:szCs w:val="16"/>
      <w:lang w:val="ru-RU" w:eastAsia="ru-RU"/>
    </w:rPr>
  </w:style>
  <w:style w:type="character" w:styleId="ListLabel1">
    <w:name w:val="ListLabel 1"/>
    <w:rPr>
      <w:rFonts w:eastAsia="Times New Roman"/>
    </w:rPr>
  </w:style>
  <w:style w:type="character" w:styleId="ListLabel2">
    <w:name w:val="ListLabel 2"/>
    <w:rPr>
      <w:rFonts w:cs="Times New Roman"/>
    </w:rPr>
  </w:style>
  <w:style w:type="paragraph" w:styleId="Style16">
    <w:name w:val="Заголовок"/>
    <w:basedOn w:val="Normal"/>
    <w:next w:val="Style17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Основной текст"/>
    <w:basedOn w:val="Normal"/>
    <w:pPr>
      <w:spacing w:lineRule="auto" w:line="288" w:before="0" w:after="140"/>
    </w:pPr>
    <w:rPr/>
  </w:style>
  <w:style w:type="paragraph" w:styleId="Style18">
    <w:name w:val="Список"/>
    <w:basedOn w:val="Style17"/>
    <w:pPr/>
    <w:rPr>
      <w:rFonts w:cs="Mangal"/>
    </w:rPr>
  </w:style>
  <w:style w:type="paragraph" w:styleId="Style19">
    <w:name w:val="Название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ae1a07"/>
    <w:pPr>
      <w:spacing w:before="0" w:after="200"/>
      <w:ind w:left="720" w:hanging="0"/>
      <w:contextualSpacing/>
    </w:pPr>
    <w:rPr/>
  </w:style>
  <w:style w:type="paragraph" w:styleId="BalloonText">
    <w:name w:val="Balloon Text"/>
    <w:basedOn w:val="Normal"/>
    <w:link w:val="a6"/>
    <w:uiPriority w:val="99"/>
    <w:semiHidden/>
    <w:rsid w:val="00c632f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eastmeddist1@gmail.com" TargetMode="External"/><Relationship Id="rId4" Type="http://schemas.openxmlformats.org/officeDocument/2006/relationships/hyperlink" Target="mailto:eastmeddist1@gmail.com" TargetMode="External"/><Relationship Id="rId5" Type="http://schemas.openxmlformats.org/officeDocument/2006/relationships/hyperlink" Target="mailto:eastmeddist1@gmail.com" TargetMode="Externa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254567-CA0C-4255-A5C5-661AB3138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Application>LibreOffice/4.3.2.2$Windows_x86 LibreOffice_project/edfb5295ba211bd31ad47d0bad0118690f76407d</Application>
  <Paragraphs>90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2015-04-22T13:28:00Z</dcterms:created>
  <dc:creator>Пользователь</dc:creator>
  <dc:language>ru-RU</dc:language>
  <cp:lastModifiedBy>admin</cp:lastModifiedBy>
  <cp:lastPrinted>2015-04-22T11:39:00Z</cp:lastPrinted>
  <dcterms:modified xsi:type="dcterms:W3CDTF">2015-04-23T10:21:00Z</dcterms:modified>
  <cp:revision>12</cp:revision>
</cp:coreProperties>
</file>